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0F" w:rsidRPr="00DE32B8" w:rsidRDefault="00DB7C0F" w:rsidP="00DE32B8">
      <w:pPr>
        <w:jc w:val="center"/>
        <w:rPr>
          <w:rFonts w:ascii="Times New Roman" w:hAnsi="Times New Roman" w:cs="Times New Roman"/>
          <w:b/>
          <w:noProof/>
          <w:sz w:val="24"/>
          <w:szCs w:val="24"/>
        </w:rPr>
      </w:pPr>
      <w:r w:rsidRPr="00DE32B8">
        <w:rPr>
          <w:rFonts w:ascii="Times New Roman" w:hAnsi="Times New Roman" w:cs="Times New Roman"/>
          <w:b/>
          <w:sz w:val="24"/>
          <w:szCs w:val="24"/>
        </w:rPr>
        <w:t>YAPI DENETİMİ HİZMET SÖZLEŞMESİ</w:t>
      </w:r>
    </w:p>
    <w:p w:rsidR="00DB7C0F" w:rsidRPr="00DE32B8" w:rsidRDefault="00DB7C0F" w:rsidP="00DE32B8">
      <w:pPr>
        <w:ind w:firstLine="708"/>
        <w:jc w:val="both"/>
        <w:rPr>
          <w:rFonts w:ascii="Times New Roman" w:hAnsi="Times New Roman" w:cs="Times New Roman"/>
          <w:b/>
          <w:sz w:val="24"/>
          <w:szCs w:val="24"/>
        </w:rPr>
      </w:pPr>
      <w:proofErr w:type="spellStart"/>
      <w:r w:rsidRPr="00DE32B8">
        <w:rPr>
          <w:rFonts w:ascii="Times New Roman" w:hAnsi="Times New Roman" w:cs="Times New Roman"/>
          <w:b/>
          <w:sz w:val="24"/>
          <w:szCs w:val="24"/>
        </w:rPr>
        <w:t>YiBF</w:t>
      </w:r>
      <w:proofErr w:type="spellEnd"/>
      <w:r w:rsidRPr="00DE32B8">
        <w:rPr>
          <w:rFonts w:ascii="Times New Roman" w:hAnsi="Times New Roman" w:cs="Times New Roman"/>
          <w:b/>
          <w:sz w:val="24"/>
          <w:szCs w:val="24"/>
        </w:rPr>
        <w:t xml:space="preserve"> No</w:t>
      </w:r>
      <w:proofErr w:type="gramStart"/>
      <w:r w:rsidRPr="00DE32B8">
        <w:rPr>
          <w:rFonts w:ascii="Times New Roman" w:hAnsi="Times New Roman" w:cs="Times New Roman"/>
          <w:b/>
          <w:sz w:val="24"/>
          <w:szCs w:val="24"/>
        </w:rPr>
        <w:t>:</w:t>
      </w:r>
      <w:r w:rsidRPr="00DE32B8">
        <w:rPr>
          <w:rFonts w:ascii="Times New Roman" w:hAnsi="Times New Roman" w:cs="Times New Roman"/>
          <w:b/>
          <w:noProof/>
          <w:sz w:val="24"/>
          <w:szCs w:val="24"/>
        </w:rPr>
        <w:t>………………</w:t>
      </w:r>
      <w:proofErr w:type="gramEnd"/>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Taraflar</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hAnsi="Times New Roman" w:cs="Times New Roman"/>
          <w:b/>
          <w:sz w:val="24"/>
          <w:szCs w:val="24"/>
        </w:rPr>
        <w:t>MADDE 1-</w:t>
      </w:r>
      <w:r w:rsidRPr="00DE32B8">
        <w:rPr>
          <w:rFonts w:ascii="Times New Roman" w:hAnsi="Times New Roman" w:cs="Times New Roman"/>
          <w:sz w:val="24"/>
          <w:szCs w:val="24"/>
        </w:rPr>
        <w:t xml:space="preserve"> Bir taraftan yapı sahibi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veya adına hareket eden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ile diğer taraftan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izin belge numaralı yapı denetim kuruluşu ………………….arasında aşağıdaki şartlar dahilinde işbu sözleşme akdedilmiştir.</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Bu sözleşmede taraflar "yapı sahibi" ve "yapı denetim kuruluşu" olarak anılacaktır.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Taahhüdün konusu, yeri ve miktarı</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hAnsi="Times New Roman" w:cs="Times New Roman"/>
          <w:b/>
          <w:sz w:val="24"/>
          <w:szCs w:val="24"/>
        </w:rPr>
        <w:t>Madde 2-</w:t>
      </w:r>
      <w:r w:rsidRPr="00DE32B8">
        <w:rPr>
          <w:rFonts w:ascii="Times New Roman" w:hAnsi="Times New Roman" w:cs="Times New Roman"/>
          <w:sz w:val="24"/>
          <w:szCs w:val="24"/>
        </w:rPr>
        <w:t xml:space="preserve">Yapı sahibine ait </w:t>
      </w:r>
      <w:r w:rsidR="00DE32B8" w:rsidRPr="00DE32B8">
        <w:rPr>
          <w:rFonts w:ascii="Times New Roman" w:hAnsi="Times New Roman" w:cs="Times New Roman"/>
          <w:sz w:val="24"/>
          <w:szCs w:val="24"/>
        </w:rPr>
        <w:t xml:space="preserve">Bilecik </w:t>
      </w:r>
      <w:r w:rsidRPr="00DE32B8">
        <w:rPr>
          <w:rFonts w:ascii="Times New Roman" w:hAnsi="Times New Roman" w:cs="Times New Roman"/>
          <w:sz w:val="24"/>
          <w:szCs w:val="24"/>
        </w:rPr>
        <w:t xml:space="preserve">ili, </w:t>
      </w:r>
      <w:r w:rsidR="00DE32B8" w:rsidRPr="00DE32B8">
        <w:rPr>
          <w:rFonts w:ascii="Times New Roman" w:hAnsi="Times New Roman" w:cs="Times New Roman"/>
          <w:sz w:val="24"/>
          <w:szCs w:val="24"/>
        </w:rPr>
        <w:t xml:space="preserve">Osmaneli </w:t>
      </w:r>
      <w:r w:rsidRPr="00DE32B8">
        <w:rPr>
          <w:rFonts w:ascii="Times New Roman" w:hAnsi="Times New Roman" w:cs="Times New Roman"/>
          <w:sz w:val="24"/>
          <w:szCs w:val="24"/>
        </w:rPr>
        <w:t xml:space="preserve">ilçesi, </w:t>
      </w:r>
      <w:r w:rsidR="00DE32B8" w:rsidRPr="00DE32B8">
        <w:rPr>
          <w:rFonts w:ascii="Times New Roman" w:hAnsi="Times New Roman" w:cs="Times New Roman"/>
          <w:sz w:val="24"/>
          <w:szCs w:val="24"/>
        </w:rPr>
        <w:t>Selimiye Köyü</w:t>
      </w:r>
      <w:r w:rsidRPr="00DE32B8">
        <w:rPr>
          <w:rFonts w:ascii="Times New Roman" w:hAnsi="Times New Roman" w:cs="Times New Roman"/>
          <w:sz w:val="24"/>
          <w:szCs w:val="24"/>
        </w:rPr>
        <w:t xml:space="preserve"> adresinde bulunan, tapunun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Pafta,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ada, </w:t>
      </w:r>
      <w:proofErr w:type="gramStart"/>
      <w:r w:rsidRPr="00DE32B8">
        <w:rPr>
          <w:rFonts w:ascii="Times New Roman" w:hAnsi="Times New Roman" w:cs="Times New Roman"/>
          <w:sz w:val="24"/>
          <w:szCs w:val="24"/>
        </w:rPr>
        <w:t>…………….</w:t>
      </w:r>
      <w:proofErr w:type="gramEnd"/>
      <w:r w:rsidR="00DE32B8" w:rsidRPr="00DE32B8">
        <w:rPr>
          <w:rFonts w:ascii="Times New Roman" w:hAnsi="Times New Roman" w:cs="Times New Roman"/>
          <w:sz w:val="24"/>
          <w:szCs w:val="24"/>
        </w:rPr>
        <w:t xml:space="preserve"> </w:t>
      </w:r>
      <w:r w:rsidRPr="00DE32B8">
        <w:rPr>
          <w:rFonts w:ascii="Times New Roman" w:hAnsi="Times New Roman" w:cs="Times New Roman"/>
          <w:sz w:val="24"/>
          <w:szCs w:val="24"/>
        </w:rPr>
        <w:t xml:space="preserve">parsel numarasında kayıtlı arsa/arazi üzerine yapılacak bodrum katları dahil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kat, toplam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m</w:t>
      </w:r>
      <w:r w:rsidRPr="00DE32B8">
        <w:rPr>
          <w:rFonts w:ascii="Times New Roman" w:hAnsi="Times New Roman" w:cs="Times New Roman"/>
          <w:sz w:val="24"/>
          <w:szCs w:val="24"/>
          <w:vertAlign w:val="superscript"/>
        </w:rPr>
        <w:t>2</w:t>
      </w:r>
      <w:r w:rsidRPr="00DE32B8">
        <w:rPr>
          <w:rFonts w:ascii="Times New Roman" w:hAnsi="Times New Roman" w:cs="Times New Roman"/>
          <w:sz w:val="24"/>
          <w:szCs w:val="24"/>
        </w:rPr>
        <w:t xml:space="preserve"> inşaat alanına sahip yapının, yapı denetim kuruluşu tarafından projelerinin incelenmesi ve ruhsata ve eklerine uygun olarak yapılmasının denetlenmesi hizmetidir.  </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Hizmetin süresi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hAnsi="Times New Roman" w:cs="Times New Roman"/>
          <w:b/>
          <w:sz w:val="24"/>
          <w:szCs w:val="24"/>
        </w:rPr>
        <w:t>MADDE 3-</w:t>
      </w:r>
      <w:r w:rsidRPr="00DE32B8">
        <w:rPr>
          <w:rFonts w:ascii="Times New Roman" w:hAnsi="Times New Roman" w:cs="Times New Roman"/>
          <w:sz w:val="24"/>
          <w:szCs w:val="24"/>
        </w:rPr>
        <w:t xml:space="preserve"> Hizmetin süresi, sözleşmenin imzalandığı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/...../20... tarihinden, yapı kullanma izninin alındığı tarihe kadar geçen süredir.</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noProof/>
          <w:sz w:val="24"/>
          <w:szCs w:val="24"/>
          <w:lang w:eastAsia="tr-TR"/>
        </w:rPr>
        <w:drawing>
          <wp:anchor distT="0" distB="0" distL="114300" distR="114300" simplePos="0" relativeHeight="251659264" behindDoc="0" locked="0" layoutInCell="1" allowOverlap="0">
            <wp:simplePos x="0" y="0"/>
            <wp:positionH relativeFrom="page">
              <wp:posOffset>7232904</wp:posOffset>
            </wp:positionH>
            <wp:positionV relativeFrom="page">
              <wp:posOffset>6692269</wp:posOffset>
            </wp:positionV>
            <wp:extent cx="6096" cy="6098"/>
            <wp:effectExtent l="0" t="0" r="0" b="0"/>
            <wp:wrapSquare wrapText="bothSides"/>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5"/>
                    <a:stretch>
                      <a:fillRect/>
                    </a:stretch>
                  </pic:blipFill>
                  <pic:spPr>
                    <a:xfrm>
                      <a:off x="0" y="0"/>
                      <a:ext cx="6096" cy="6098"/>
                    </a:xfrm>
                    <a:prstGeom prst="rect">
                      <a:avLst/>
                    </a:prstGeom>
                  </pic:spPr>
                </pic:pic>
              </a:graphicData>
            </a:graphic>
          </wp:anchor>
        </w:drawing>
      </w:r>
      <w:r w:rsidRPr="00DE32B8">
        <w:rPr>
          <w:rFonts w:ascii="Times New Roman" w:hAnsi="Times New Roman" w:cs="Times New Roman"/>
          <w:sz w:val="24"/>
          <w:szCs w:val="24"/>
        </w:rPr>
        <w:t>Yapı ruhsatı alındıktan sonra iki yıl içinde inşaata başlanmadığı veya başlandığı halde, başlama müddeti ile birlikte beş yıl içinde bitirilemediği ve bu süre içerisinde ruhsat yenilenmediği takdirde, bu sözleşme başkaca bir bildirime gerek kalmaksızın kendiliğinden sona erer.</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Bu yapının bitirilmesi için öngörülen süre ise</w:t>
      </w:r>
      <w:r w:rsidRPr="00DE32B8">
        <w:rPr>
          <w:rFonts w:ascii="Times New Roman" w:hAnsi="Times New Roman" w:cs="Times New Roman"/>
          <w:noProof/>
          <w:sz w:val="24"/>
          <w:szCs w:val="24"/>
        </w:rPr>
        <w:t>……………………… dır.</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Proje müelliflerince hazırlanan uygulama projelerinin ve hesaplarının, mühendislik ve mimarlık proje düzenleme esasları, imar planı, ilgili İdarenin imar yönetmelikleri ile yürürlükte bulunan diğer yönetmelik, </w:t>
      </w:r>
      <w:r w:rsidRPr="00DE32B8">
        <w:rPr>
          <w:rFonts w:ascii="Times New Roman" w:hAnsi="Times New Roman" w:cs="Times New Roman"/>
          <w:noProof/>
          <w:sz w:val="24"/>
          <w:szCs w:val="24"/>
          <w:lang w:eastAsia="tr-TR"/>
        </w:rPr>
        <w:drawing>
          <wp:inline distT="0" distB="0" distL="0" distR="0">
            <wp:extent cx="6096" cy="6097"/>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6"/>
                    <a:stretch>
                      <a:fillRect/>
                    </a:stretch>
                  </pic:blipFill>
                  <pic:spPr>
                    <a:xfrm>
                      <a:off x="0" y="0"/>
                      <a:ext cx="6096" cy="6097"/>
                    </a:xfrm>
                    <a:prstGeom prst="rect">
                      <a:avLst/>
                    </a:prstGeom>
                  </pic:spPr>
                </pic:pic>
              </a:graphicData>
            </a:graphic>
          </wp:inline>
        </w:drawing>
      </w:r>
      <w:r w:rsidRPr="00DE32B8">
        <w:rPr>
          <w:rFonts w:ascii="Times New Roman" w:hAnsi="Times New Roman" w:cs="Times New Roman"/>
          <w:sz w:val="24"/>
          <w:szCs w:val="24"/>
        </w:rPr>
        <w:t xml:space="preserve">genelge, şartname ve standartlara uygunluğu, bu işte görev alan proje ve uygulama denetçisi mimar ve mühendisler tarafından,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süre içerisinde incelenir.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Hizmet bedeli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hAnsi="Times New Roman" w:cs="Times New Roman"/>
          <w:b/>
          <w:sz w:val="24"/>
          <w:szCs w:val="24"/>
        </w:rPr>
        <w:t>MADDE 4-</w:t>
      </w:r>
      <w:r w:rsidRPr="00DE32B8">
        <w:rPr>
          <w:rFonts w:ascii="Times New Roman" w:hAnsi="Times New Roman" w:cs="Times New Roman"/>
          <w:sz w:val="24"/>
          <w:szCs w:val="24"/>
        </w:rPr>
        <w:t xml:space="preserve"> Yapı denetimi </w:t>
      </w:r>
      <w:r w:rsidRPr="00DE32B8">
        <w:rPr>
          <w:rFonts w:ascii="Times New Roman" w:hAnsi="Times New Roman" w:cs="Times New Roman"/>
          <w:sz w:val="24"/>
          <w:szCs w:val="24"/>
          <w:u w:val="single" w:color="000000"/>
        </w:rPr>
        <w:t>hizm</w:t>
      </w:r>
      <w:r w:rsidRPr="00DE32B8">
        <w:rPr>
          <w:rFonts w:ascii="Times New Roman" w:hAnsi="Times New Roman" w:cs="Times New Roman"/>
          <w:sz w:val="24"/>
          <w:szCs w:val="24"/>
        </w:rPr>
        <w:t xml:space="preserve">et bedeline, proje ve yapı denetimi ile her türlü muayene ve deney ücreti </w:t>
      </w:r>
      <w:r w:rsidRPr="00DE32B8">
        <w:rPr>
          <w:rFonts w:ascii="Times New Roman" w:hAnsi="Times New Roman" w:cs="Times New Roman"/>
          <w:noProof/>
          <w:sz w:val="24"/>
          <w:szCs w:val="24"/>
          <w:lang w:eastAsia="tr-TR"/>
        </w:rPr>
        <w:drawing>
          <wp:inline distT="0" distB="0" distL="0" distR="0">
            <wp:extent cx="6096" cy="24391"/>
            <wp:effectExtent l="0" t="0" r="0" b="0"/>
            <wp:docPr id="33402" name="Picture 33402"/>
            <wp:cNvGraphicFramePr/>
            <a:graphic xmlns:a="http://schemas.openxmlformats.org/drawingml/2006/main">
              <a:graphicData uri="http://schemas.openxmlformats.org/drawingml/2006/picture">
                <pic:pic xmlns:pic="http://schemas.openxmlformats.org/drawingml/2006/picture">
                  <pic:nvPicPr>
                    <pic:cNvPr id="33402" name="Picture 33402"/>
                    <pic:cNvPicPr/>
                  </pic:nvPicPr>
                  <pic:blipFill>
                    <a:blip r:embed="rId7"/>
                    <a:stretch>
                      <a:fillRect/>
                    </a:stretch>
                  </pic:blipFill>
                  <pic:spPr>
                    <a:xfrm>
                      <a:off x="0" y="0"/>
                      <a:ext cx="6096" cy="24391"/>
                    </a:xfrm>
                    <a:prstGeom prst="rect">
                      <a:avLst/>
                    </a:prstGeom>
                  </pic:spPr>
                </pic:pic>
              </a:graphicData>
            </a:graphic>
          </wp:inline>
        </w:drawing>
      </w:r>
      <w:proofErr w:type="gramStart"/>
      <w:r w:rsidRPr="00DE32B8">
        <w:rPr>
          <w:rFonts w:ascii="Times New Roman" w:hAnsi="Times New Roman" w:cs="Times New Roman"/>
          <w:sz w:val="24"/>
          <w:szCs w:val="24"/>
        </w:rPr>
        <w:t>dahildir</w:t>
      </w:r>
      <w:proofErr w:type="gramEnd"/>
      <w:r w:rsidRPr="00DE32B8">
        <w:rPr>
          <w:rFonts w:ascii="Times New Roman" w:hAnsi="Times New Roman" w:cs="Times New Roman"/>
          <w:sz w:val="24"/>
          <w:szCs w:val="24"/>
        </w:rPr>
        <w:t>.</w:t>
      </w:r>
      <w:r w:rsidRPr="00DE32B8">
        <w:rPr>
          <w:rFonts w:ascii="Times New Roman" w:hAnsi="Times New Roman" w:cs="Times New Roman"/>
          <w:noProof/>
          <w:sz w:val="24"/>
          <w:szCs w:val="24"/>
          <w:lang w:eastAsia="tr-TR"/>
        </w:rPr>
        <w:drawing>
          <wp:inline distT="0" distB="0" distL="0" distR="0">
            <wp:extent cx="15240" cy="24391"/>
            <wp:effectExtent l="0" t="0" r="0" b="0"/>
            <wp:docPr id="33404" name="Picture 33404"/>
            <wp:cNvGraphicFramePr/>
            <a:graphic xmlns:a="http://schemas.openxmlformats.org/drawingml/2006/main">
              <a:graphicData uri="http://schemas.openxmlformats.org/drawingml/2006/picture">
                <pic:pic xmlns:pic="http://schemas.openxmlformats.org/drawingml/2006/picture">
                  <pic:nvPicPr>
                    <pic:cNvPr id="33404" name="Picture 33404"/>
                    <pic:cNvPicPr/>
                  </pic:nvPicPr>
                  <pic:blipFill>
                    <a:blip r:embed="rId8"/>
                    <a:stretch>
                      <a:fillRect/>
                    </a:stretch>
                  </pic:blipFill>
                  <pic:spPr>
                    <a:xfrm>
                      <a:off x="0" y="0"/>
                      <a:ext cx="15240" cy="24391"/>
                    </a:xfrm>
                    <a:prstGeom prst="rect">
                      <a:avLst/>
                    </a:prstGeom>
                  </pic:spPr>
                </pic:pic>
              </a:graphicData>
            </a:graphic>
          </wp:inline>
        </w:drawing>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Bu işe ait yapı denetimi hizmet bedeli, </w:t>
      </w:r>
    </w:p>
    <w:tbl>
      <w:tblPr>
        <w:tblStyle w:val="TabloKlavuzu"/>
        <w:tblW w:w="0" w:type="auto"/>
        <w:tblInd w:w="168" w:type="dxa"/>
        <w:tblLook w:val="04A0"/>
      </w:tblPr>
      <w:tblGrid>
        <w:gridCol w:w="4194"/>
        <w:gridCol w:w="4926"/>
      </w:tblGrid>
      <w:tr w:rsidR="00DB7C0F" w:rsidRPr="00DE32B8" w:rsidTr="00AE32F1">
        <w:tc>
          <w:tcPr>
            <w:tcW w:w="5363"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Toplam Yapı İnşaat Alanı </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(4708 sayılı Kanunun 1. Maddesine </w:t>
            </w:r>
            <w:proofErr w:type="spellStart"/>
            <w:r w:rsidRPr="00DE32B8">
              <w:rPr>
                <w:rFonts w:ascii="Times New Roman" w:hAnsi="Times New Roman" w:cs="Times New Roman"/>
                <w:sz w:val="24"/>
                <w:szCs w:val="24"/>
              </w:rPr>
              <w:t>geöre</w:t>
            </w:r>
            <w:proofErr w:type="spellEnd"/>
            <w:r w:rsidRPr="00DE32B8">
              <w:rPr>
                <w:rFonts w:ascii="Times New Roman" w:hAnsi="Times New Roman" w:cs="Times New Roman"/>
                <w:sz w:val="24"/>
                <w:szCs w:val="24"/>
              </w:rPr>
              <w:t xml:space="preserve"> hesaplanır)</w:t>
            </w:r>
          </w:p>
        </w:tc>
        <w:tc>
          <w:tcPr>
            <w:tcW w:w="5364"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m</w:t>
            </w:r>
            <w:r w:rsidRPr="00DE32B8">
              <w:rPr>
                <w:rFonts w:ascii="Times New Roman" w:hAnsi="Times New Roman" w:cs="Times New Roman"/>
                <w:sz w:val="24"/>
                <w:szCs w:val="24"/>
                <w:vertAlign w:val="superscript"/>
              </w:rPr>
              <w:t>2</w:t>
            </w:r>
          </w:p>
          <w:p w:rsidR="00DB7C0F" w:rsidRPr="00DE32B8" w:rsidRDefault="00DB7C0F" w:rsidP="00DE32B8">
            <w:pPr>
              <w:jc w:val="both"/>
              <w:rPr>
                <w:rFonts w:ascii="Times New Roman" w:hAnsi="Times New Roman" w:cs="Times New Roman"/>
                <w:sz w:val="24"/>
                <w:szCs w:val="24"/>
              </w:rPr>
            </w:pPr>
          </w:p>
        </w:tc>
      </w:tr>
      <w:tr w:rsidR="00DB7C0F" w:rsidRPr="00DE32B8" w:rsidTr="00AE32F1">
        <w:tc>
          <w:tcPr>
            <w:tcW w:w="5363"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Sözleşme Yılı Yapı Birim Maliyeti </w:t>
            </w:r>
          </w:p>
        </w:tc>
        <w:tc>
          <w:tcPr>
            <w:tcW w:w="5364"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TL/m</w:t>
            </w:r>
            <w:r w:rsidRPr="00DE32B8">
              <w:rPr>
                <w:rFonts w:ascii="Times New Roman" w:hAnsi="Times New Roman" w:cs="Times New Roman"/>
                <w:sz w:val="24"/>
                <w:szCs w:val="24"/>
                <w:vertAlign w:val="superscript"/>
              </w:rPr>
              <w:t>2</w:t>
            </w:r>
          </w:p>
        </w:tc>
      </w:tr>
      <w:tr w:rsidR="00DB7C0F" w:rsidRPr="00DE32B8" w:rsidTr="00AE32F1">
        <w:tc>
          <w:tcPr>
            <w:tcW w:w="5363"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Sözleşme Yılı Yapı Yaklaşık Maliyeti </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(Toplam Yapı İnşaat Alanı x Yapı Birim Maliyeti)</w:t>
            </w:r>
          </w:p>
        </w:tc>
        <w:tc>
          <w:tcPr>
            <w:tcW w:w="5364"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TL</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 xml:space="preserve"> m</w:t>
            </w:r>
            <w:r w:rsidRPr="00DE32B8">
              <w:rPr>
                <w:rFonts w:ascii="Times New Roman" w:hAnsi="Times New Roman" w:cs="Times New Roman"/>
                <w:sz w:val="24"/>
                <w:szCs w:val="24"/>
                <w:vertAlign w:val="superscript"/>
              </w:rPr>
              <w:t>2</w:t>
            </w:r>
            <w:r w:rsidRPr="00DE32B8">
              <w:rPr>
                <w:rFonts w:ascii="Times New Roman" w:hAnsi="Times New Roman" w:cs="Times New Roman"/>
                <w:sz w:val="24"/>
                <w:szCs w:val="24"/>
              </w:rPr>
              <w:t xml:space="preserve"> x </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TL/ m</w:t>
            </w:r>
            <w:r w:rsidRPr="00DE32B8">
              <w:rPr>
                <w:rFonts w:ascii="Times New Roman" w:hAnsi="Times New Roman" w:cs="Times New Roman"/>
                <w:sz w:val="24"/>
                <w:szCs w:val="24"/>
                <w:vertAlign w:val="superscript"/>
              </w:rPr>
              <w:t>2</w:t>
            </w:r>
          </w:p>
        </w:tc>
      </w:tr>
      <w:tr w:rsidR="00DB7C0F" w:rsidRPr="00DE32B8" w:rsidTr="00AE32F1">
        <w:tc>
          <w:tcPr>
            <w:tcW w:w="5363"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Sözleşme Yılı Hizmet Bedeli </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lastRenderedPageBreak/>
              <w:t xml:space="preserve">(Yapı Yaklaşık Maliyeti x Öngörülen Hizmet Süresine Ait Hizmet Bedeli Oranı) </w:t>
            </w:r>
          </w:p>
        </w:tc>
        <w:tc>
          <w:tcPr>
            <w:tcW w:w="5364" w:type="dxa"/>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lastRenderedPageBreak/>
              <w:t>=</w:t>
            </w:r>
            <w:proofErr w:type="gramStart"/>
            <w:r w:rsidRPr="00DE32B8">
              <w:rPr>
                <w:rFonts w:ascii="Times New Roman" w:hAnsi="Times New Roman" w:cs="Times New Roman"/>
                <w:sz w:val="24"/>
                <w:szCs w:val="24"/>
              </w:rPr>
              <w:t>…………………….</w:t>
            </w:r>
            <w:proofErr w:type="gramEnd"/>
            <w:r w:rsidRPr="00DE32B8">
              <w:rPr>
                <w:rFonts w:ascii="Times New Roman" w:hAnsi="Times New Roman" w:cs="Times New Roman"/>
                <w:sz w:val="24"/>
                <w:szCs w:val="24"/>
              </w:rPr>
              <w:t>TL</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lastRenderedPageBreak/>
              <w:t>(</w:t>
            </w:r>
            <w:proofErr w:type="gramStart"/>
            <w:r w:rsidRPr="00DE32B8">
              <w:rPr>
                <w:rFonts w:ascii="Times New Roman" w:hAnsi="Times New Roman" w:cs="Times New Roman"/>
                <w:sz w:val="24"/>
                <w:szCs w:val="24"/>
              </w:rPr>
              <w:t>…………………….</w:t>
            </w:r>
            <w:proofErr w:type="spellStart"/>
            <w:proofErr w:type="gramEnd"/>
            <w:r w:rsidRPr="00DE32B8">
              <w:rPr>
                <w:rFonts w:ascii="Times New Roman" w:hAnsi="Times New Roman" w:cs="Times New Roman"/>
                <w:sz w:val="24"/>
                <w:szCs w:val="24"/>
              </w:rPr>
              <w:t>TLx</w:t>
            </w:r>
            <w:proofErr w:type="spellEnd"/>
            <w:r w:rsidRPr="00DE32B8">
              <w:rPr>
                <w:rFonts w:ascii="Times New Roman" w:hAnsi="Times New Roman" w:cs="Times New Roman"/>
                <w:sz w:val="24"/>
                <w:szCs w:val="24"/>
              </w:rPr>
              <w:t>………/100</w:t>
            </w:r>
          </w:p>
        </w:tc>
      </w:tr>
    </w:tbl>
    <w:p w:rsidR="00DB7C0F" w:rsidRPr="00DE32B8" w:rsidRDefault="00DB7C0F" w:rsidP="00DE32B8">
      <w:pPr>
        <w:jc w:val="both"/>
        <w:rPr>
          <w:rFonts w:ascii="Times New Roman" w:hAnsi="Times New Roman" w:cs="Times New Roman"/>
          <w:sz w:val="24"/>
          <w:szCs w:val="24"/>
        </w:rPr>
      </w:pP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Belirlenen bu miktarın, toplam inşaat alanı bin m</w:t>
      </w:r>
      <w:r w:rsidRPr="00DE32B8">
        <w:rPr>
          <w:rFonts w:ascii="Times New Roman" w:hAnsi="Times New Roman" w:cs="Times New Roman"/>
          <w:sz w:val="24"/>
          <w:szCs w:val="24"/>
          <w:vertAlign w:val="superscript"/>
        </w:rPr>
        <w:t>2</w:t>
      </w:r>
      <w:r w:rsidRPr="00DE32B8">
        <w:rPr>
          <w:rFonts w:ascii="Times New Roman" w:hAnsi="Times New Roman" w:cs="Times New Roman"/>
          <w:sz w:val="24"/>
          <w:szCs w:val="24"/>
        </w:rPr>
        <w:t>'yi (</w:t>
      </w:r>
      <w:proofErr w:type="gramStart"/>
      <w:r w:rsidRPr="00DE32B8">
        <w:rPr>
          <w:rFonts w:ascii="Times New Roman" w:hAnsi="Times New Roman" w:cs="Times New Roman"/>
          <w:sz w:val="24"/>
          <w:szCs w:val="24"/>
        </w:rPr>
        <w:t>dahil</w:t>
      </w:r>
      <w:proofErr w:type="gramEnd"/>
      <w:r w:rsidRPr="00DE32B8">
        <w:rPr>
          <w:rFonts w:ascii="Times New Roman" w:hAnsi="Times New Roman" w:cs="Times New Roman"/>
          <w:sz w:val="24"/>
          <w:szCs w:val="24"/>
        </w:rPr>
        <w:t>) geçmeyen yapılar için, yapı sahibi tarafından yapı denetim hesabına defaten yatırılması esastır. Toplam inşaat alanı bin m</w:t>
      </w:r>
      <w:r w:rsidRPr="00DE32B8">
        <w:rPr>
          <w:rFonts w:ascii="Times New Roman" w:hAnsi="Times New Roman" w:cs="Times New Roman"/>
          <w:sz w:val="24"/>
          <w:szCs w:val="24"/>
          <w:vertAlign w:val="superscript"/>
        </w:rPr>
        <w:t>2</w:t>
      </w:r>
      <w:r w:rsidRPr="00DE32B8">
        <w:rPr>
          <w:rFonts w:ascii="Times New Roman" w:hAnsi="Times New Roman" w:cs="Times New Roman"/>
          <w:sz w:val="24"/>
          <w:szCs w:val="24"/>
        </w:rPr>
        <w:t xml:space="preserve">'nin üzerindeki yapıların yapı denetim hizmet bedeli yapı sahibinin tercihine göre, defaten veya 5'inci maddede belirtilen taksitler veya kısmi taksitler halinde hesaba yatırılır. Buna ait ödeme makbuzunun bir sureti yapı sahibi tarafından ilgili idareye ve yapı denetim kuruluşuna verilir. Yapı sahibi </w:t>
      </w:r>
      <w:proofErr w:type="spellStart"/>
      <w:r w:rsidRPr="00DE32B8">
        <w:rPr>
          <w:rFonts w:ascii="Times New Roman" w:hAnsi="Times New Roman" w:cs="Times New Roman"/>
          <w:sz w:val="24"/>
          <w:szCs w:val="24"/>
        </w:rPr>
        <w:t>taksidini</w:t>
      </w:r>
      <w:proofErr w:type="spellEnd"/>
      <w:r w:rsidRPr="00DE32B8">
        <w:rPr>
          <w:rFonts w:ascii="Times New Roman" w:hAnsi="Times New Roman" w:cs="Times New Roman"/>
          <w:sz w:val="24"/>
          <w:szCs w:val="24"/>
        </w:rPr>
        <w:t xml:space="preserve"> peşin olarak yatırmadan, müteakip bölümün devamına ilgili idarece izin verilmez.</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Sözleşme yılı hizmet bedeline ilave olarak, yapı sahibi ve yapı müteahhidi veya yapı müteahhidi adına şantiye şefi ile birlikte yapı denetim kuruluşu tarafından her </w:t>
      </w:r>
      <w:proofErr w:type="gramStart"/>
      <w:r w:rsidRPr="00DE32B8">
        <w:rPr>
          <w:rFonts w:ascii="Times New Roman" w:hAnsi="Times New Roman" w:cs="Times New Roman"/>
          <w:sz w:val="24"/>
          <w:szCs w:val="24"/>
        </w:rPr>
        <w:t>yıl sonu</w:t>
      </w:r>
      <w:proofErr w:type="gramEnd"/>
      <w:r w:rsidRPr="00DE32B8">
        <w:rPr>
          <w:rFonts w:ascii="Times New Roman" w:hAnsi="Times New Roman" w:cs="Times New Roman"/>
          <w:sz w:val="24"/>
          <w:szCs w:val="24"/>
        </w:rPr>
        <w:t xml:space="preserve"> itibariyle düzenlenecek Yönetmelik ekindeki form-21 'e uygun seviye tespit tutanağı esas alınmak suretiyle kalan işlere ait hizmet bedeli, uygulama yılı yapı yaklaşık maliyeti ve hizmet bedeli oranına göre yeniden belirlenir. Bu durumda doğabilecek bedel farkı, yapı sahibi tarafından yapı denetim hesabına yatırılır. Bu oranın belirlenmesi sırasında taraflar arasında ihtilaf olması hâlinde, ilgili idareye müracaat edilerek, seviye tespiti yapılması talep edilir. Belirlenen bu oran üzerinden yapı denetim kuruluşuna ödeme yapılarak </w:t>
      </w:r>
      <w:proofErr w:type="gramStart"/>
      <w:r w:rsidRPr="00DE32B8">
        <w:rPr>
          <w:rFonts w:ascii="Times New Roman" w:hAnsi="Times New Roman" w:cs="Times New Roman"/>
          <w:sz w:val="24"/>
          <w:szCs w:val="24"/>
        </w:rPr>
        <w:t>yıl sonu</w:t>
      </w:r>
      <w:proofErr w:type="gramEnd"/>
      <w:r w:rsidRPr="00DE32B8">
        <w:rPr>
          <w:rFonts w:ascii="Times New Roman" w:hAnsi="Times New Roman" w:cs="Times New Roman"/>
          <w:sz w:val="24"/>
          <w:szCs w:val="24"/>
        </w:rPr>
        <w:t xml:space="preserve"> itibariyle hesap kesilir.</w:t>
      </w:r>
    </w:p>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Yapı denetimi hizmet sözleşmesinde belirtilen hizmet süresi, herhangi bir sebeple uzadığı takdirde, uzayan sürenin her altı ayı için Yapı Denetimi Uygulama Yönetmeliğinin 26. maddesinde yer alan hizmet oranlarına göre, işin tamamını kapsayacak şekilde ilave hizmet bedeli ödenir. Sözleşmede belirtilen hizmet süresi herhangi bir nedenle kısaldığı takdirde, işin tamamı üzerinden, kısalan sürenin her altı ayı için söz konusu hizmet oranları %5 azaltılarak ödenir.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Hizmet bedelinin ödenmesi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hAnsi="Times New Roman" w:cs="Times New Roman"/>
          <w:b/>
          <w:sz w:val="24"/>
          <w:szCs w:val="24"/>
        </w:rPr>
        <w:t>MADDE 5-</w:t>
      </w:r>
      <w:r w:rsidRPr="00DE32B8">
        <w:rPr>
          <w:rFonts w:ascii="Times New Roman" w:hAnsi="Times New Roman" w:cs="Times New Roman"/>
          <w:sz w:val="24"/>
          <w:szCs w:val="24"/>
        </w:rPr>
        <w:t xml:space="preserve"> Yapı denetimi hizmet bedeli, aşağıdaki tabloda açıklandığı şekilde, Yönetmelik eki form-22 'ye uygun olarak düzenlenen </w:t>
      </w:r>
      <w:proofErr w:type="spellStart"/>
      <w:r w:rsidRPr="00DE32B8">
        <w:rPr>
          <w:rFonts w:ascii="Times New Roman" w:hAnsi="Times New Roman" w:cs="Times New Roman"/>
          <w:sz w:val="24"/>
          <w:szCs w:val="24"/>
        </w:rPr>
        <w:t>hakediş</w:t>
      </w:r>
      <w:proofErr w:type="spellEnd"/>
      <w:r w:rsidRPr="00DE32B8">
        <w:rPr>
          <w:rFonts w:ascii="Times New Roman" w:hAnsi="Times New Roman" w:cs="Times New Roman"/>
          <w:sz w:val="24"/>
          <w:szCs w:val="24"/>
        </w:rPr>
        <w:t xml:space="preserve"> raporu ile ilgili idaresince yapı denetim kuruluşuna ödenir.</w:t>
      </w:r>
    </w:p>
    <w:tbl>
      <w:tblPr>
        <w:tblStyle w:val="TableGrid"/>
        <w:tblW w:w="8845" w:type="dxa"/>
        <w:tblInd w:w="280" w:type="dxa"/>
        <w:tblCellMar>
          <w:top w:w="14" w:type="dxa"/>
          <w:left w:w="125" w:type="dxa"/>
          <w:right w:w="240" w:type="dxa"/>
        </w:tblCellMar>
        <w:tblLook w:val="04A0"/>
      </w:tblPr>
      <w:tblGrid>
        <w:gridCol w:w="1000"/>
        <w:gridCol w:w="6734"/>
        <w:gridCol w:w="1111"/>
      </w:tblGrid>
      <w:tr w:rsidR="00DB7C0F" w:rsidRPr="00DE32B8" w:rsidTr="00DE32B8">
        <w:trPr>
          <w:trHeight w:val="705"/>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Taksit</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Kapsam</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Mikt</w:t>
            </w:r>
            <w:r w:rsidRPr="00DE32B8">
              <w:rPr>
                <w:rFonts w:ascii="Times New Roman" w:eastAsia="Calibri" w:hAnsi="Times New Roman" w:cs="Times New Roman"/>
                <w:sz w:val="24"/>
                <w:szCs w:val="24"/>
              </w:rPr>
              <w:t>ar</w:t>
            </w:r>
          </w:p>
        </w:tc>
      </w:tr>
      <w:tr w:rsidR="00DB7C0F" w:rsidRPr="00DE32B8" w:rsidTr="00DE32B8">
        <w:trPr>
          <w:trHeight w:val="344"/>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1</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 xml:space="preserve">Ruhsat </w:t>
            </w:r>
            <w:r w:rsidRPr="00DE32B8">
              <w:rPr>
                <w:rFonts w:ascii="Times New Roman" w:hAnsi="Times New Roman" w:cs="Times New Roman"/>
                <w:sz w:val="24"/>
                <w:szCs w:val="24"/>
              </w:rPr>
              <w:t xml:space="preserve">alınması </w:t>
            </w:r>
            <w:r w:rsidRPr="00DE32B8">
              <w:rPr>
                <w:rFonts w:ascii="Times New Roman" w:eastAsia="Calibri" w:hAnsi="Times New Roman" w:cs="Times New Roman"/>
                <w:sz w:val="24"/>
                <w:szCs w:val="24"/>
              </w:rPr>
              <w:t>aşamasında ödenecek olan proje inceleme bedeli</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10</w:t>
            </w:r>
          </w:p>
        </w:tc>
      </w:tr>
      <w:tr w:rsidR="00DB7C0F" w:rsidRPr="00DE32B8" w:rsidTr="00DE32B8">
        <w:trPr>
          <w:trHeight w:val="318"/>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2</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Kazı ve temel üst kotuna kadar olan kısım</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10</w:t>
            </w:r>
          </w:p>
        </w:tc>
      </w:tr>
      <w:tr w:rsidR="00DB7C0F" w:rsidRPr="00DE32B8" w:rsidTr="00DE32B8">
        <w:trPr>
          <w:trHeight w:val="343"/>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3</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Taşıyıcı sistem bölümü</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40</w:t>
            </w:r>
          </w:p>
        </w:tc>
      </w:tr>
      <w:tr w:rsidR="00DB7C0F" w:rsidRPr="00DE32B8" w:rsidTr="00DE32B8">
        <w:trPr>
          <w:trHeight w:val="638"/>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4</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 xml:space="preserve">Çatı örtüsü </w:t>
            </w:r>
            <w:r w:rsidRPr="00DE32B8">
              <w:rPr>
                <w:rFonts w:ascii="Times New Roman" w:eastAsia="Calibri" w:hAnsi="Times New Roman" w:cs="Times New Roman"/>
                <w:sz w:val="24"/>
                <w:szCs w:val="24"/>
              </w:rPr>
              <w:t xml:space="preserve">dolgu duvarları, </w:t>
            </w:r>
            <w:r w:rsidRPr="00DE32B8">
              <w:rPr>
                <w:rFonts w:ascii="Times New Roman" w:hAnsi="Times New Roman" w:cs="Times New Roman"/>
                <w:sz w:val="24"/>
                <w:szCs w:val="24"/>
              </w:rPr>
              <w:t>kapı ve pencere kasaları, tesisat alt yapısı dâhil yapı</w:t>
            </w:r>
            <w:r w:rsidRPr="00DE32B8">
              <w:rPr>
                <w:rFonts w:ascii="Times New Roman" w:eastAsia="Calibri" w:hAnsi="Times New Roman" w:cs="Times New Roman"/>
                <w:sz w:val="24"/>
                <w:szCs w:val="24"/>
              </w:rPr>
              <w:t>nın sıvay</w:t>
            </w:r>
            <w:r w:rsidRPr="00DE32B8">
              <w:rPr>
                <w:rFonts w:ascii="Times New Roman" w:hAnsi="Times New Roman" w:cs="Times New Roman"/>
                <w:sz w:val="24"/>
                <w:szCs w:val="24"/>
              </w:rPr>
              <w:t xml:space="preserve">a. </w:t>
            </w:r>
            <w:proofErr w:type="gramStart"/>
            <w:r w:rsidRPr="00DE32B8">
              <w:rPr>
                <w:rFonts w:ascii="Times New Roman" w:hAnsi="Times New Roman" w:cs="Times New Roman"/>
                <w:sz w:val="24"/>
                <w:szCs w:val="24"/>
              </w:rPr>
              <w:t>kadar</w:t>
            </w:r>
            <w:proofErr w:type="gramEnd"/>
            <w:r w:rsidRPr="00DE32B8">
              <w:rPr>
                <w:rFonts w:ascii="Times New Roman" w:hAnsi="Times New Roman" w:cs="Times New Roman"/>
                <w:sz w:val="24"/>
                <w:szCs w:val="24"/>
              </w:rPr>
              <w:t xml:space="preserve"> hazır duruma getirilmiş </w:t>
            </w:r>
            <w:r w:rsidRPr="00DE32B8">
              <w:rPr>
                <w:rFonts w:ascii="Times New Roman" w:eastAsia="Calibri" w:hAnsi="Times New Roman" w:cs="Times New Roman"/>
                <w:sz w:val="24"/>
                <w:szCs w:val="24"/>
              </w:rPr>
              <w:t>bölümü</w:t>
            </w:r>
          </w:p>
        </w:tc>
        <w:tc>
          <w:tcPr>
            <w:tcW w:w="1111" w:type="dxa"/>
            <w:tcBorders>
              <w:top w:val="single" w:sz="2" w:space="0" w:color="000000"/>
              <w:left w:val="single" w:sz="2" w:space="0" w:color="000000"/>
              <w:bottom w:val="single" w:sz="2" w:space="0" w:color="000000"/>
              <w:right w:val="single" w:sz="2" w:space="0" w:color="000000"/>
            </w:tcBorders>
            <w:vAlign w:val="center"/>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20</w:t>
            </w:r>
          </w:p>
        </w:tc>
      </w:tr>
      <w:tr w:rsidR="00DB7C0F" w:rsidRPr="00DE32B8" w:rsidTr="00DE32B8">
        <w:trPr>
          <w:trHeight w:val="320"/>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5</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Mekanik ve elektrik tesisatı ile kalan yapı</w:t>
            </w:r>
            <w:r w:rsidRPr="00DE32B8">
              <w:rPr>
                <w:rFonts w:ascii="Times New Roman" w:eastAsia="Calibri" w:hAnsi="Times New Roman" w:cs="Times New Roman"/>
                <w:sz w:val="24"/>
                <w:szCs w:val="24"/>
              </w:rPr>
              <w:t xml:space="preserve"> bölümü</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15</w:t>
            </w:r>
          </w:p>
        </w:tc>
      </w:tr>
      <w:tr w:rsidR="00DB7C0F" w:rsidRPr="00DE32B8" w:rsidTr="00DE32B8">
        <w:trPr>
          <w:trHeight w:val="338"/>
        </w:trPr>
        <w:tc>
          <w:tcPr>
            <w:tcW w:w="1000"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6</w:t>
            </w:r>
          </w:p>
        </w:tc>
        <w:tc>
          <w:tcPr>
            <w:tcW w:w="6734"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eastAsia="Calibri" w:hAnsi="Times New Roman" w:cs="Times New Roman"/>
                <w:sz w:val="24"/>
                <w:szCs w:val="24"/>
              </w:rPr>
              <w:t xml:space="preserve">İş </w:t>
            </w:r>
            <w:r w:rsidRPr="00DE32B8">
              <w:rPr>
                <w:rFonts w:ascii="Times New Roman" w:hAnsi="Times New Roman" w:cs="Times New Roman"/>
                <w:sz w:val="24"/>
                <w:szCs w:val="24"/>
              </w:rPr>
              <w:t>bitirme tutanağının ilgili idare tarafından onaylanması</w:t>
            </w:r>
          </w:p>
        </w:tc>
        <w:tc>
          <w:tcPr>
            <w:tcW w:w="1111" w:type="dxa"/>
            <w:tcBorders>
              <w:top w:val="single" w:sz="2" w:space="0" w:color="000000"/>
              <w:left w:val="single" w:sz="2" w:space="0" w:color="000000"/>
              <w:bottom w:val="single" w:sz="2" w:space="0" w:color="000000"/>
              <w:right w:val="single" w:sz="2" w:space="0" w:color="000000"/>
            </w:tcBorders>
          </w:tcPr>
          <w:p w:rsidR="00DB7C0F" w:rsidRPr="00DE32B8" w:rsidRDefault="00DB7C0F" w:rsidP="00DE32B8">
            <w:pPr>
              <w:jc w:val="both"/>
              <w:rPr>
                <w:rFonts w:ascii="Times New Roman" w:hAnsi="Times New Roman" w:cs="Times New Roman"/>
                <w:sz w:val="24"/>
                <w:szCs w:val="24"/>
              </w:rPr>
            </w:pPr>
            <w:r w:rsidRPr="00DE32B8">
              <w:rPr>
                <w:rFonts w:ascii="Times New Roman" w:hAnsi="Times New Roman" w:cs="Times New Roman"/>
                <w:sz w:val="24"/>
                <w:szCs w:val="24"/>
              </w:rPr>
              <w:t>5</w:t>
            </w:r>
          </w:p>
        </w:tc>
      </w:tr>
    </w:tbl>
    <w:p w:rsidR="00DB7C0F" w:rsidRPr="00DE32B8" w:rsidRDefault="00DB7C0F" w:rsidP="00DE32B8">
      <w:pPr>
        <w:jc w:val="both"/>
        <w:rPr>
          <w:rFonts w:ascii="Times New Roman" w:hAnsi="Times New Roman" w:cs="Times New Roman"/>
          <w:sz w:val="24"/>
          <w:szCs w:val="24"/>
        </w:rPr>
      </w:pP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hAnsi="Times New Roman" w:cs="Times New Roman"/>
          <w:b/>
          <w:sz w:val="24"/>
          <w:szCs w:val="24"/>
        </w:rPr>
        <w:t>Yapı denetim kuruluşunun görev ve sorumlulukları</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lastRenderedPageBreak/>
        <w:t>MADDE 6-</w:t>
      </w:r>
      <w:r w:rsidRPr="00DE32B8">
        <w:rPr>
          <w:rFonts w:ascii="Times New Roman" w:eastAsia="Times New Roman" w:hAnsi="Times New Roman" w:cs="Times New Roman"/>
          <w:sz w:val="24"/>
          <w:szCs w:val="24"/>
        </w:rPr>
        <w:t xml:space="preserve">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denetim kuruluşu proje denetimi safrasında;</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Yapının inşa edileceği parseli ilgilendiren imar durumu belgesi, aplikasyon krokisi, tapu kaydı örneği, zemin etüdü raporu ile gerekli diğer belgelerin mevzuata uygun olup olmadığım kontrol ederek kopyalarını dosyasında muhafaza eder.</w:t>
      </w:r>
    </w:p>
    <w:p w:rsidR="00DB7C0F" w:rsidRPr="00DE32B8" w:rsidRDefault="00DB7C0F" w:rsidP="00DE32B8">
      <w:pPr>
        <w:jc w:val="both"/>
        <w:rPr>
          <w:rFonts w:ascii="Times New Roman" w:hAnsi="Times New Roman" w:cs="Times New Roman"/>
          <w:sz w:val="24"/>
          <w:szCs w:val="24"/>
        </w:rPr>
      </w:pPr>
      <w:proofErr w:type="gramStart"/>
      <w:r w:rsidRPr="00DE32B8">
        <w:rPr>
          <w:rFonts w:ascii="Times New Roman" w:eastAsia="Times New Roman" w:hAnsi="Times New Roman" w:cs="Times New Roman"/>
          <w:sz w:val="24"/>
          <w:szCs w:val="24"/>
        </w:rPr>
        <w:t>Proje ve uygulama denetçisi mimar ve mühendisler aracılığıyla, proje müelliflerince hazırlanan uygulama projelerinin ve hesaplarının, mühendislik ve mimarlık proje düzenleme esasları, imar planı, ilgili idarenin imar yönetmelikleri ile yürürlükte bulunan diğer yönetmelik, genelge, şartname ve standartlara uygunluğunu kontrol eder, proje müelliflerinin sicil durum belgesinin olup olmadığım denetler ve sicil durum belgesi olmayan müellifin durumunu ilgili meslek odasına bildirir.</w:t>
      </w:r>
      <w:proofErr w:type="gramEnd"/>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c) Zemin ve temel etüdü raporunun hazırlanmasına ilişkin esaslara uygun olarak bir zemin etüdü raporunun olup olmadığını tespit ederek onaylar. Raporun uygunluğunu onaylamak için, bünyesinde konu ile ilgili yeterli teknik eleman bulunmadığı hâllerde hizmet satın alabilir.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ç) Ek-3 'te gösterilen form-I 'e uygun proje kontrol formunu esas alarak incelediği projelerde tespit edilen hata, eksiklik ve yetersizliklerin giderilmesini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d) İncelenen projeler, uygun görülmesi hâlinde, yapı denetim kuruluşu adına ilgili denetçi mimar ve denetçi mühendisler tarafından imzalanır ve kuruluş tarafından tasdik edilir.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denetim kuruluşu yapı ruhsatı alınması şamasında;</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Denetimini üstleneceği yapı ile alâkalı bilgileri ek-4'te gösterilen form-2'ye uygun şekilde düzenleyip Bakanlığa bildirir.</w:t>
      </w:r>
    </w:p>
    <w:p w:rsidR="00DB7C0F" w:rsidRPr="00DE32B8" w:rsidRDefault="00DB7C0F" w:rsidP="00DE32B8">
      <w:pPr>
        <w:jc w:val="both"/>
        <w:rPr>
          <w:rFonts w:ascii="Times New Roman" w:hAnsi="Times New Roman" w:cs="Times New Roman"/>
          <w:sz w:val="24"/>
          <w:szCs w:val="24"/>
        </w:rPr>
      </w:pPr>
      <w:proofErr w:type="gramStart"/>
      <w:r w:rsidRPr="00DE32B8">
        <w:rPr>
          <w:rFonts w:ascii="Times New Roman" w:eastAsia="Times New Roman" w:hAnsi="Times New Roman" w:cs="Times New Roman"/>
          <w:sz w:val="24"/>
          <w:szCs w:val="24"/>
        </w:rPr>
        <w:t>Yapı denetimi izin belgesinin noterlikçe tasdikli sureti ile Bakanlıkça onaylanmış yapıya ilişkin bilgi formunun aslım, yapının denetimini üstlendiği konusunda ek-5'te gösterilen form-3 'e uygun taahhütnameyi, yapı denetim kuruluşunun yapı sahibi ile imzaladığı ek-6'da gösterilen form-4'e uygun sözleşmeyi ve projelerdeki eksikliklerin giderildiğini gösterir proje kontrol formunu ilgili idareye verir.</w:t>
      </w:r>
      <w:proofErr w:type="gramEnd"/>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denetim kuruluşu yapım safhasında;</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Ek-7'de gösterilen form-5'e uygun işyeri teslim tutanağını, yapı sahibi ve yapı müteahhidi veya yapı müteahhidi adına şantiye şefi ile birlikte imzalayarak üç iş günü içerisinde ilgili idarenin onayına sunar.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lastRenderedPageBreak/>
        <w:t>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 Denetimini üstlendiği işin projesine göre gerekli olan yapım tekniklerini göz önüne alarak, işin gerektirdiği malzeme ve bu malzeme ile ilgili imalatın, Bakanlıkça izin belgesi verilen özel veya kamu kuruluşlarına ait laboratuvarlarda muayene ve d</w:t>
      </w:r>
      <w:r w:rsidR="00DE32B8" w:rsidRPr="00DE32B8">
        <w:rPr>
          <w:rFonts w:ascii="Times New Roman" w:eastAsia="Times New Roman" w:hAnsi="Times New Roman" w:cs="Times New Roman"/>
          <w:sz w:val="24"/>
          <w:szCs w:val="24"/>
        </w:rPr>
        <w:t>eneylerini yaptırarak, sonuçların</w:t>
      </w:r>
      <w:r w:rsidRPr="00DE32B8">
        <w:rPr>
          <w:rFonts w:ascii="Times New Roman" w:eastAsia="Times New Roman" w:hAnsi="Times New Roman" w:cs="Times New Roman"/>
          <w:sz w:val="24"/>
          <w:szCs w:val="24"/>
        </w:rPr>
        <w:t xml:space="preserve"> standart ve şartnamelere uygun olup olmadığını kontrol eder.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ç) Beton kalıbı, demir teçhizat</w:t>
      </w:r>
      <w:r w:rsidR="00DE32B8" w:rsidRPr="00DE32B8">
        <w:rPr>
          <w:rFonts w:ascii="Times New Roman" w:eastAsia="Times New Roman" w:hAnsi="Times New Roman" w:cs="Times New Roman"/>
          <w:sz w:val="24"/>
          <w:szCs w:val="24"/>
        </w:rPr>
        <w:t>ı ve gerekli diğer tesisatı kont</w:t>
      </w:r>
      <w:r w:rsidRPr="00DE32B8">
        <w:rPr>
          <w:rFonts w:ascii="Times New Roman" w:eastAsia="Times New Roman" w:hAnsi="Times New Roman" w:cs="Times New Roman"/>
          <w:sz w:val="24"/>
          <w:szCs w:val="24"/>
        </w:rPr>
        <w:t xml:space="preserve">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Alman numuneler üzerinde şantiyede yapılacak deneylerin sonucunun olumlu olması hâlinde beton dökümüne izin verir. Alınan diğer numuneler deneyi yapacak </w:t>
      </w:r>
      <w:proofErr w:type="spellStart"/>
      <w:r w:rsidRPr="00DE32B8">
        <w:rPr>
          <w:rFonts w:ascii="Times New Roman" w:eastAsia="Times New Roman" w:hAnsi="Times New Roman" w:cs="Times New Roman"/>
          <w:sz w:val="24"/>
          <w:szCs w:val="24"/>
        </w:rPr>
        <w:t>la</w:t>
      </w:r>
      <w:r w:rsidR="00DE32B8" w:rsidRPr="00DE32B8">
        <w:rPr>
          <w:rFonts w:ascii="Times New Roman" w:eastAsia="Times New Roman" w:hAnsi="Times New Roman" w:cs="Times New Roman"/>
          <w:sz w:val="24"/>
          <w:szCs w:val="24"/>
        </w:rPr>
        <w:t>boratuvara</w:t>
      </w:r>
      <w:proofErr w:type="spellEnd"/>
      <w:r w:rsidR="00DE32B8" w:rsidRPr="00DE32B8">
        <w:rPr>
          <w:rFonts w:ascii="Times New Roman" w:eastAsia="Times New Roman" w:hAnsi="Times New Roman" w:cs="Times New Roman"/>
          <w:sz w:val="24"/>
          <w:szCs w:val="24"/>
        </w:rPr>
        <w:t xml:space="preserve">, bu </w:t>
      </w:r>
      <w:proofErr w:type="spellStart"/>
      <w:r w:rsidR="00DE32B8" w:rsidRPr="00DE32B8">
        <w:rPr>
          <w:rFonts w:ascii="Times New Roman" w:eastAsia="Times New Roman" w:hAnsi="Times New Roman" w:cs="Times New Roman"/>
          <w:sz w:val="24"/>
          <w:szCs w:val="24"/>
        </w:rPr>
        <w:t>laboratuvarın</w:t>
      </w:r>
      <w:proofErr w:type="spellEnd"/>
      <w:r w:rsidR="00DE32B8" w:rsidRPr="00DE32B8">
        <w:rPr>
          <w:rFonts w:ascii="Times New Roman" w:eastAsia="Times New Roman" w:hAnsi="Times New Roman" w:cs="Times New Roman"/>
          <w:sz w:val="24"/>
          <w:szCs w:val="24"/>
        </w:rPr>
        <w:t xml:space="preserve"> tekn</w:t>
      </w:r>
      <w:r w:rsidRPr="00DE32B8">
        <w:rPr>
          <w:rFonts w:ascii="Times New Roman" w:eastAsia="Times New Roman" w:hAnsi="Times New Roman" w:cs="Times New Roman"/>
          <w:sz w:val="24"/>
          <w:szCs w:val="24"/>
        </w:rPr>
        <w:t>ik elemanı marifetiyle iletilir. Beton dökümünü müteakiben ek-9'da gösterilen form-7'ye uygun tutanak tanzim edilir.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(c) ve (ç) bentlerinde sayılan muayene ve deney sonuçları, ilgili standartların ve şartnamelerin öngördüğü değerlerde ise bu sonuçlara ilişkin raporlan, o imalatı içeren </w:t>
      </w:r>
      <w:proofErr w:type="spellStart"/>
      <w:r w:rsidRPr="00DE32B8">
        <w:rPr>
          <w:rFonts w:ascii="Times New Roman" w:eastAsia="Times New Roman" w:hAnsi="Times New Roman" w:cs="Times New Roman"/>
          <w:sz w:val="24"/>
          <w:szCs w:val="24"/>
        </w:rPr>
        <w:t>hakediş</w:t>
      </w:r>
      <w:proofErr w:type="spellEnd"/>
      <w:r w:rsidRPr="00DE32B8">
        <w:rPr>
          <w:rFonts w:ascii="Times New Roman" w:eastAsia="Times New Roman" w:hAnsi="Times New Roman" w:cs="Times New Roman"/>
          <w:sz w:val="24"/>
          <w:szCs w:val="24"/>
        </w:rPr>
        <w:t xml:space="preserve"> ekinde ilgili idareye verir. Aksi hâlde, bu raporları laboratuvarda düzenlenme tarihinden itibaren üç iş günü içinde ilgili idareye vererek, hatalı imalatlar uygun hale getirilinceye kadar yapıdaki imalatın durdurulmasını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Yapılan her imalatın proje eki mahal listesine uygunluğunu ve yapı sahibi ile yapı müteahhidi arasında akdedilen sözleşmede belirtilen niteliklerde yapılıp yapılmadığım denetler.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Yazılı ihtarına rağmen ruhsata ve eklerin</w:t>
      </w:r>
      <w:r w:rsidR="00DE32B8" w:rsidRPr="00DE32B8">
        <w:rPr>
          <w:rFonts w:ascii="Times New Roman" w:eastAsia="Times New Roman" w:hAnsi="Times New Roman" w:cs="Times New Roman"/>
          <w:sz w:val="24"/>
          <w:szCs w:val="24"/>
        </w:rPr>
        <w:t>e aykırı iş yapan işçi ve ustanın</w:t>
      </w:r>
      <w:r w:rsidRPr="00DE32B8">
        <w:rPr>
          <w:rFonts w:ascii="Times New Roman" w:eastAsia="Times New Roman" w:hAnsi="Times New Roman" w:cs="Times New Roman"/>
          <w:sz w:val="24"/>
          <w:szCs w:val="24"/>
        </w:rPr>
        <w:t xml:space="preserve"> durumunu tespit eder ve yapı müteahhidine bildirir. Bu durum devam ettiği takdirde, ilgili idareye yazılı olarak bildirimde bulunur.</w:t>
      </w:r>
    </w:p>
    <w:p w:rsidR="00DB7C0F" w:rsidRPr="00DE32B8" w:rsidRDefault="00DE32B8"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g)</w:t>
      </w:r>
      <w:r w:rsidR="00DB7C0F" w:rsidRPr="00DE32B8">
        <w:rPr>
          <w:rFonts w:ascii="Times New Roman" w:eastAsia="Times New Roman" w:hAnsi="Times New Roman" w:cs="Times New Roman"/>
          <w:sz w:val="24"/>
          <w:szCs w:val="24"/>
        </w:rPr>
        <w:t>Yapının elektrik aboneliği sırasında düzenlenecek belgeleri, denetçi elektrik mühendislerine kontrol ettirir.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ğ) Şantiyede yapılan denetim sonuçlarının işlendiği ve şantiye şefi tarafından şantiyede muhafaza edilen, ek10'da gösterilen form-8'e uygun yapı denetleme defterini takip eder.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ı) İnşaat alanında işçi sağlığı ve iş güvenliği ile çevre sağlığı ve güvenliğinin korunması için gereken tedbirlerin alınıp alınmadığını kontrol eder.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i) Bünyesinde görevli, denetçi mimar ve mühendisler ile kontrol ve yardımcı kontrol elemanlarının Bakanlıkça ve ilgili meslek odalarınca verilen meslek içi eğitime katılmalarını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j) Her yılın sonu itibarı ile yapı sahibi ve yapı müteahhidi veya yapı müteahhidi adına şantiye şefi ile birlikte yapının fiziki durumunu belirleyen seviye tespit tutanağını tanzim ederek bir </w:t>
      </w:r>
      <w:r w:rsidRPr="00DE32B8">
        <w:rPr>
          <w:rFonts w:ascii="Times New Roman" w:eastAsia="Times New Roman" w:hAnsi="Times New Roman" w:cs="Times New Roman"/>
          <w:sz w:val="24"/>
          <w:szCs w:val="24"/>
        </w:rPr>
        <w:lastRenderedPageBreak/>
        <w:t xml:space="preserve">suretini ilgili idareye verir. </w:t>
      </w:r>
      <w:proofErr w:type="gramStart"/>
      <w:r w:rsidRPr="00DE32B8">
        <w:rPr>
          <w:rFonts w:ascii="Times New Roman" w:eastAsia="Times New Roman" w:hAnsi="Times New Roman" w:cs="Times New Roman"/>
          <w:sz w:val="24"/>
          <w:szCs w:val="24"/>
        </w:rPr>
        <w:t>Yıl sonu</w:t>
      </w:r>
      <w:proofErr w:type="gramEnd"/>
      <w:r w:rsidRPr="00DE32B8">
        <w:rPr>
          <w:rFonts w:ascii="Times New Roman" w:eastAsia="Times New Roman" w:hAnsi="Times New Roman" w:cs="Times New Roman"/>
          <w:sz w:val="24"/>
          <w:szCs w:val="24"/>
        </w:rPr>
        <w:t xml:space="preserve"> seviye tespitinde ihtilaf olduğu takdirde ilgili idareden seviye tespitinin yapılmasını ister.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k) Ruhsata bağlanmış olmak kaydı </w:t>
      </w:r>
      <w:proofErr w:type="gramStart"/>
      <w:r w:rsidRPr="00DE32B8">
        <w:rPr>
          <w:rFonts w:ascii="Times New Roman" w:eastAsia="Times New Roman" w:hAnsi="Times New Roman" w:cs="Times New Roman"/>
          <w:sz w:val="24"/>
          <w:szCs w:val="24"/>
        </w:rPr>
        <w:t>ile,</w:t>
      </w:r>
      <w:proofErr w:type="gramEnd"/>
      <w:r w:rsidRPr="00DE32B8">
        <w:rPr>
          <w:rFonts w:ascii="Times New Roman" w:eastAsia="Times New Roman" w:hAnsi="Times New Roman" w:cs="Times New Roman"/>
          <w:sz w:val="24"/>
          <w:szCs w:val="24"/>
        </w:rPr>
        <w:t xml:space="preserve"> yapı sahibinin isteğine bağlı ilave işlerin projelerini ve yapımını denetler.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m)</w:t>
      </w:r>
      <w:r w:rsidR="00DE32B8" w:rsidRPr="00DE32B8">
        <w:rPr>
          <w:rFonts w:ascii="Times New Roman" w:eastAsia="Times New Roman" w:hAnsi="Times New Roman" w:cs="Times New Roman"/>
          <w:sz w:val="24"/>
          <w:szCs w:val="24"/>
        </w:rPr>
        <w:t xml:space="preserve"> </w:t>
      </w:r>
      <w:r w:rsidRPr="00DE32B8">
        <w:rPr>
          <w:rFonts w:ascii="Times New Roman" w:eastAsia="Times New Roman" w:hAnsi="Times New Roman" w:cs="Times New Roman"/>
          <w:sz w:val="24"/>
          <w:szCs w:val="24"/>
        </w:rPr>
        <w:t xml:space="preserve">Denetim işlerine ait </w:t>
      </w:r>
      <w:proofErr w:type="spellStart"/>
      <w:r w:rsidRPr="00DE32B8">
        <w:rPr>
          <w:rFonts w:ascii="Times New Roman" w:eastAsia="Times New Roman" w:hAnsi="Times New Roman" w:cs="Times New Roman"/>
          <w:sz w:val="24"/>
          <w:szCs w:val="24"/>
        </w:rPr>
        <w:t>hakedişlerin</w:t>
      </w:r>
      <w:proofErr w:type="spellEnd"/>
      <w:r w:rsidRPr="00DE32B8">
        <w:rPr>
          <w:rFonts w:ascii="Times New Roman" w:eastAsia="Times New Roman" w:hAnsi="Times New Roman" w:cs="Times New Roman"/>
          <w:sz w:val="24"/>
          <w:szCs w:val="24"/>
        </w:rPr>
        <w:t xml:space="preserve"> tahakkuka bağlandığı tarihte düzenlenecek olan faturanın bir örneğini ilgili idareye verir.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n) Yapım işinin devamı sırasında kayıt altına alınmasında yarar görülen hususlar için ek tutanaklar tanzim ederek imalatın denetimini ve gözetimini sağlar.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o) Tanzim edilen tutanakları, imalat veya malzemede herhangi bir eksiklik veya kusur bulunmadığı takdirde, </w:t>
      </w:r>
      <w:proofErr w:type="spellStart"/>
      <w:r w:rsidRPr="00DE32B8">
        <w:rPr>
          <w:rFonts w:ascii="Times New Roman" w:eastAsia="Times New Roman" w:hAnsi="Times New Roman" w:cs="Times New Roman"/>
          <w:sz w:val="24"/>
          <w:szCs w:val="24"/>
        </w:rPr>
        <w:t>hakediş</w:t>
      </w:r>
      <w:proofErr w:type="spellEnd"/>
      <w:r w:rsidRPr="00DE32B8">
        <w:rPr>
          <w:rFonts w:ascii="Times New Roman" w:eastAsia="Times New Roman" w:hAnsi="Times New Roman" w:cs="Times New Roman"/>
          <w:sz w:val="24"/>
          <w:szCs w:val="24"/>
        </w:rPr>
        <w:t xml:space="preserve"> ekinde ilgili idareye sunar. Aksi hâlde, maddenin (l) bendi hükümleri uygulanır.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ö) Yapının ruhsata ve eklerine uygun olarak kısmen veya tamamen bitirildiğini belirten, ek- I </w:t>
      </w:r>
      <w:proofErr w:type="spellStart"/>
      <w:r w:rsidRPr="00DE32B8">
        <w:rPr>
          <w:rFonts w:ascii="Times New Roman" w:eastAsia="Times New Roman" w:hAnsi="Times New Roman" w:cs="Times New Roman"/>
          <w:sz w:val="24"/>
          <w:szCs w:val="24"/>
        </w:rPr>
        <w:t>I</w:t>
      </w:r>
      <w:proofErr w:type="spellEnd"/>
      <w:r w:rsidRPr="00DE32B8">
        <w:rPr>
          <w:rFonts w:ascii="Times New Roman" w:eastAsia="Times New Roman" w:hAnsi="Times New Roman" w:cs="Times New Roman"/>
          <w:sz w:val="24"/>
          <w:szCs w:val="24"/>
        </w:rPr>
        <w:t xml:space="preserve"> 'de gösterilen form-9'a uygun iş bitirme tutanağım düzenler ve onaylanmak üzere ilgili idareye verir.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p) Yapı kullanma izninin alınmasını müteakiben, ilgili idare tarafından istenilen yapı denetimine ait diğer bilgi ve belgeleri ilgili idareye verir.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Yapı sahibinin görev ve sorumlulukları</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t>MADDE 7-</w:t>
      </w:r>
      <w:r w:rsidRPr="00DE32B8">
        <w:rPr>
          <w:rFonts w:ascii="Times New Roman" w:eastAsia="Times New Roman" w:hAnsi="Times New Roman" w:cs="Times New Roman"/>
          <w:sz w:val="24"/>
          <w:szCs w:val="24"/>
        </w:rPr>
        <w:t xml:space="preserve"> Yapı sahibi, yapı denetim hizmet sözleşmesini bizzat veya hukuken temsile yetkili vekili aracılığı ile imzalamak zorundadır.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Yapı sahibinin aynı zamanda yapı denetim kuruluşunun denetçisi olduğu hâllerde, yapı sahibi olan denetçiye görev verilmemek kaydı </w:t>
      </w:r>
      <w:proofErr w:type="gramStart"/>
      <w:r w:rsidRPr="00DE32B8">
        <w:rPr>
          <w:rFonts w:ascii="Times New Roman" w:eastAsia="Times New Roman" w:hAnsi="Times New Roman" w:cs="Times New Roman"/>
          <w:sz w:val="24"/>
          <w:szCs w:val="24"/>
        </w:rPr>
        <w:t>ile,</w:t>
      </w:r>
      <w:proofErr w:type="gramEnd"/>
      <w:r w:rsidRPr="00DE32B8">
        <w:rPr>
          <w:rFonts w:ascii="Times New Roman" w:eastAsia="Times New Roman" w:hAnsi="Times New Roman" w:cs="Times New Roman"/>
          <w:sz w:val="24"/>
          <w:szCs w:val="24"/>
        </w:rPr>
        <w:t xml:space="preserve"> mensubu olduğu yapı denetim kuruluşunca işin denetiminin üstlenilmesi mümkündür.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sahibi, yapı denetimi hizmet bedeli taksitlerini zamanında ödemek ile yükümlüdür.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sahibi projede, mahal listesinde, metrajda ve yapı yaklaşık maliyetinde bulunmayan herhangi bir imalatı, ruhsata bağlanmadığı müddetçe yapı müteahhidinden ve yapı denetim kuruluşundan isteyemez ve bu gibi istekler yerine getirilemez.</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Tamamlanan yapı, yapı kullanma imi belgesi düzenlenmeksizin kullanıma açılamaz.</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Yapı denetim kuruluşunun adresi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lastRenderedPageBreak/>
        <w:t>MADDE 8-</w:t>
      </w:r>
      <w:r w:rsidRPr="00DE32B8">
        <w:rPr>
          <w:rFonts w:ascii="Times New Roman" w:eastAsia="Times New Roman" w:hAnsi="Times New Roman" w:cs="Times New Roman"/>
          <w:sz w:val="24"/>
          <w:szCs w:val="24"/>
        </w:rPr>
        <w:t xml:space="preserve"> Yapı denetim kuruluşu Türkiye'de bir tebligat adresi bulundurmaya ve bunu sözleşmenin akit olunmasından önce, değişiklik olması halinde ise yeni adresini en kısa zamanda yapı sahibine bildirmeye mecburdur.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denetim kuruluşunun adresi:</w:t>
      </w:r>
    </w:p>
    <w:p w:rsidR="00DB7C0F" w:rsidRPr="00DE32B8" w:rsidRDefault="00DB7C0F" w:rsidP="00DE32B8">
      <w:pPr>
        <w:jc w:val="both"/>
        <w:rPr>
          <w:rFonts w:ascii="Times New Roman" w:hAnsi="Times New Roman" w:cs="Times New Roman"/>
          <w:sz w:val="24"/>
          <w:szCs w:val="24"/>
        </w:rPr>
      </w:pPr>
      <w:proofErr w:type="gramStart"/>
      <w:r w:rsidRPr="00DE32B8">
        <w:rPr>
          <w:rFonts w:ascii="Times New Roman" w:hAnsi="Times New Roman" w:cs="Times New Roman"/>
          <w:sz w:val="24"/>
          <w:szCs w:val="24"/>
        </w:rPr>
        <w:t>…………………………………………………………………………………………………………………</w:t>
      </w:r>
      <w:proofErr w:type="gramEnd"/>
    </w:p>
    <w:p w:rsidR="00DB7C0F" w:rsidRPr="00DE32B8" w:rsidRDefault="00DB7C0F" w:rsidP="00DE32B8">
      <w:pPr>
        <w:jc w:val="both"/>
        <w:rPr>
          <w:rFonts w:ascii="Times New Roman" w:eastAsia="Times New Roman" w:hAnsi="Times New Roman" w:cs="Times New Roman"/>
          <w:sz w:val="24"/>
          <w:szCs w:val="24"/>
        </w:rPr>
      </w:pPr>
      <w:r w:rsidRPr="00DE32B8">
        <w:rPr>
          <w:rFonts w:ascii="Times New Roman" w:eastAsia="Times New Roman" w:hAnsi="Times New Roman" w:cs="Times New Roman"/>
          <w:sz w:val="24"/>
          <w:szCs w:val="24"/>
        </w:rPr>
        <w:t>Yapı denetim kuruluşunun görevlendireceği teknik personel listesi</w:t>
      </w:r>
    </w:p>
    <w:p w:rsidR="00DB7C0F" w:rsidRPr="00DE32B8" w:rsidRDefault="00DB7C0F" w:rsidP="00DE32B8">
      <w:pPr>
        <w:jc w:val="both"/>
        <w:rPr>
          <w:rFonts w:ascii="Times New Roman" w:hAnsi="Times New Roman" w:cs="Times New Roman"/>
          <w:sz w:val="24"/>
          <w:szCs w:val="24"/>
        </w:rPr>
      </w:pPr>
      <w:proofErr w:type="gramStart"/>
      <w:r w:rsidRPr="00DE32B8">
        <w:rPr>
          <w:rFonts w:ascii="Times New Roman" w:eastAsia="Times New Roman" w:hAnsi="Times New Roman" w:cs="Times New Roman"/>
          <w:sz w:val="24"/>
          <w:szCs w:val="24"/>
        </w:rPr>
        <w:t>………………..</w:t>
      </w:r>
      <w:proofErr w:type="gramEnd"/>
    </w:p>
    <w:p w:rsidR="00DB7C0F" w:rsidRPr="00DE32B8" w:rsidRDefault="00DB7C0F" w:rsidP="00DE32B8">
      <w:pPr>
        <w:jc w:val="both"/>
        <w:rPr>
          <w:rFonts w:ascii="Times New Roman" w:hAnsi="Times New Roman" w:cs="Times New Roman"/>
          <w:sz w:val="24"/>
          <w:szCs w:val="24"/>
        </w:rPr>
      </w:pPr>
      <w:proofErr w:type="gramStart"/>
      <w:r w:rsidRPr="00DE32B8">
        <w:rPr>
          <w:rFonts w:ascii="Times New Roman" w:eastAsia="Times New Roman" w:hAnsi="Times New Roman" w:cs="Times New Roman"/>
          <w:sz w:val="24"/>
          <w:szCs w:val="24"/>
        </w:rPr>
        <w:t xml:space="preserve">Vefat, hastalık, izin, istifa ve benzeri nedenlerle denetçi mimar, denetçi mühendis, kontrol elemanı veya yardımcı kontrol elemanından birinin yapı ile ilişkisinin kesilmesi hâlinde, yapı denetim kuruluşunca yapının ilişik kesme anındaki durumunu belirleyen Yönetmelik eki form-18'e uygun seviye tespit tutanağı tanzim edilir; ayrılan denetçi mimar, denetçi mühendis, kontrol elemanı veya yardımcı kontrol elemanının yerine görev yapacak, kuruluş bünyesinde bulunan aynı statüdeki personel üç iş günü içinde geçici olarak görevlendirilir. </w:t>
      </w:r>
      <w:proofErr w:type="gramEnd"/>
      <w:r w:rsidRPr="00DE32B8">
        <w:rPr>
          <w:rFonts w:ascii="Times New Roman" w:eastAsia="Times New Roman" w:hAnsi="Times New Roman" w:cs="Times New Roman"/>
          <w:sz w:val="24"/>
          <w:szCs w:val="24"/>
        </w:rPr>
        <w:t>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 günü içinde görevlendirilen aynı statüdeki yeni personel için, yapının göreve başlama anındaki durumunu gösteren ek-20'de gösterilen form-18'e uygun seviye tespit tutanağı düzenlenerek durum ilgili idareye ve Yapı Denetim Komisyonuna bildirilir.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Denetim hizmetinin sona ermesi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t>MADDE 9-</w:t>
      </w:r>
      <w:r w:rsidRPr="00DE32B8">
        <w:rPr>
          <w:rFonts w:ascii="Times New Roman" w:eastAsia="Times New Roman" w:hAnsi="Times New Roman" w:cs="Times New Roman"/>
          <w:sz w:val="24"/>
          <w:szCs w:val="24"/>
        </w:rPr>
        <w:t xml:space="preserve"> Denetim hizmet sözleşmesi yapı kullanma iminin alındığı tarihte sona erer. Ancak, sözleşme konusu yapının kısmen veya tamamen bitirildiğinin ve yapı kullanma iznine hazır hale geldiğinin, yapı denetim kuruluşunca yapı sahibine yazılı olarak bildirilmesinden sonra, yapı denetim kuruluşunun hazırladığı, yapının ruhsata ve eki projelerine uygun olarak kısmen veya tamamen bitirildiğini belirten iş bitirme tutanağının ilgili idaresi tarafından onaylanmasını müteakiben, yapının inşaat alam bu kuruluş ile birlikte, denetçi mimar ve mühendisleri ile kontrol elemanı ve yardımcı kontrol elemanların sorumluluğu altında bulunan inşaat alanından </w:t>
      </w:r>
      <w:proofErr w:type="gramStart"/>
      <w:r w:rsidRPr="00DE32B8">
        <w:rPr>
          <w:rFonts w:ascii="Times New Roman" w:eastAsia="Times New Roman" w:hAnsi="Times New Roman" w:cs="Times New Roman"/>
          <w:sz w:val="24"/>
          <w:szCs w:val="24"/>
        </w:rPr>
        <w:t>minha</w:t>
      </w:r>
      <w:proofErr w:type="gramEnd"/>
      <w:r w:rsidRPr="00DE32B8">
        <w:rPr>
          <w:rFonts w:ascii="Times New Roman" w:eastAsia="Times New Roman" w:hAnsi="Times New Roman" w:cs="Times New Roman"/>
          <w:sz w:val="24"/>
          <w:szCs w:val="24"/>
        </w:rPr>
        <w:t xml:space="preserve"> edilir.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imi belgesinden doğan tüm sorumluluğu kabul etmiş sayılır. Yapı kullanma imi belgesi tanzim edildiğinde ilgili idarece kuruluşa bilgi verilir.</w:t>
      </w:r>
    </w:p>
    <w:p w:rsidR="00DB7C0F" w:rsidRPr="00DE32B8" w:rsidRDefault="00DB7C0F" w:rsidP="00DE32B8">
      <w:pPr>
        <w:jc w:val="both"/>
        <w:rPr>
          <w:rFonts w:ascii="Times New Roman" w:eastAsia="Times New Roman" w:hAnsi="Times New Roman" w:cs="Times New Roman"/>
          <w:sz w:val="24"/>
          <w:szCs w:val="24"/>
        </w:rPr>
      </w:pP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Fesih esasları</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lastRenderedPageBreak/>
        <w:t>MADDE 10-</w:t>
      </w:r>
      <w:r w:rsidRPr="00DE32B8">
        <w:rPr>
          <w:rFonts w:ascii="Times New Roman" w:eastAsia="Times New Roman" w:hAnsi="Times New Roman" w:cs="Times New Roman"/>
          <w:sz w:val="24"/>
          <w:szCs w:val="24"/>
        </w:rPr>
        <w:t xml:space="preserve"> Yapı sahibi ve yapı denetim kuruluşları arasında akdedilen sözleşmenin fesih esasları şunlardır: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Fesih işlemi sonrasında yapı sahibi, yapı denetim kuruluşu ve yapı müteahhidi tarafından Yönetmelik eki form-20'ye uygun seviye tespit tutanağı tanzim edilir ve ilgili idarenin onayına sunulur.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İlgili idarece yapı tatil tutanağı tanzim edilerek, yapı ile ilgili her türlü belge (yapıya ilişkin bilgi formu, ruhsat, </w:t>
      </w:r>
      <w:proofErr w:type="spellStart"/>
      <w:r w:rsidRPr="00DE32B8">
        <w:rPr>
          <w:rFonts w:ascii="Times New Roman" w:eastAsia="Times New Roman" w:hAnsi="Times New Roman" w:cs="Times New Roman"/>
          <w:sz w:val="24"/>
          <w:szCs w:val="24"/>
        </w:rPr>
        <w:t>hakediş</w:t>
      </w:r>
      <w:proofErr w:type="spellEnd"/>
      <w:r w:rsidRPr="00DE32B8">
        <w:rPr>
          <w:rFonts w:ascii="Times New Roman" w:eastAsia="Times New Roman" w:hAnsi="Times New Roman" w:cs="Times New Roman"/>
          <w:sz w:val="24"/>
          <w:szCs w:val="24"/>
        </w:rPr>
        <w:t xml:space="preserve"> raporu, fesihle ilgili yazışmalar, seviye tespit tutanağı ve yapı tatil tutanağının tasdikli suretleri) bir görüş yazısı ekinde il Bayındırlık ve İskân Müdürlüğüne gönderilir.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Yeni bir yapı denetim kuruluşu görevlendirilmeden kesinlikle yapının devamına izin verilmez.</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 xml:space="preserve">Yapının denetim sorumluluğunu üstlenen yeni yapı denetim kuruluşu, görevi üstlendiği tarihten önce yapılan bütün iş ve işlemlerin denetiminin Kanuna ve Yönetmeliğe uygun şekilde tamamlanmasından dolayı görevi bırakan yapı denetim kuruluşu ile birlikte </w:t>
      </w:r>
      <w:proofErr w:type="spellStart"/>
      <w:r w:rsidRPr="00DE32B8">
        <w:rPr>
          <w:rFonts w:ascii="Times New Roman" w:eastAsia="Times New Roman" w:hAnsi="Times New Roman" w:cs="Times New Roman"/>
          <w:sz w:val="24"/>
          <w:szCs w:val="24"/>
        </w:rPr>
        <w:t>müteselsilen</w:t>
      </w:r>
      <w:proofErr w:type="spellEnd"/>
      <w:r w:rsidRPr="00DE32B8">
        <w:rPr>
          <w:rFonts w:ascii="Times New Roman" w:eastAsia="Times New Roman" w:hAnsi="Times New Roman" w:cs="Times New Roman"/>
          <w:sz w:val="24"/>
          <w:szCs w:val="24"/>
        </w:rPr>
        <w:t xml:space="preserve"> sorumludur.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Anlaşmazlıkların çözüm yeri</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t>MADDE 11-</w:t>
      </w:r>
      <w:r w:rsidRPr="00DE32B8">
        <w:rPr>
          <w:rFonts w:ascii="Times New Roman" w:eastAsia="Times New Roman" w:hAnsi="Times New Roman" w:cs="Times New Roman"/>
          <w:sz w:val="24"/>
          <w:szCs w:val="24"/>
        </w:rPr>
        <w:t xml:space="preserve"> Bu sözleşme ve eklerin uygulanmasından doğabilecek her türlü uyuşmazlıkların çözümünde </w:t>
      </w:r>
      <w:r w:rsidRPr="00DE32B8">
        <w:rPr>
          <w:rFonts w:ascii="Times New Roman" w:hAnsi="Times New Roman" w:cs="Times New Roman"/>
          <w:noProof/>
          <w:sz w:val="24"/>
          <w:szCs w:val="24"/>
          <w:lang w:eastAsia="tr-TR"/>
        </w:rPr>
        <w:drawing>
          <wp:inline distT="0" distB="0" distL="0" distR="0">
            <wp:extent cx="1283208" cy="21342"/>
            <wp:effectExtent l="0" t="0" r="0" b="0"/>
            <wp:docPr id="33430" name="Picture 33430"/>
            <wp:cNvGraphicFramePr/>
            <a:graphic xmlns:a="http://schemas.openxmlformats.org/drawingml/2006/main">
              <a:graphicData uri="http://schemas.openxmlformats.org/drawingml/2006/picture">
                <pic:pic xmlns:pic="http://schemas.openxmlformats.org/drawingml/2006/picture">
                  <pic:nvPicPr>
                    <pic:cNvPr id="33430" name="Picture 33430"/>
                    <pic:cNvPicPr/>
                  </pic:nvPicPr>
                  <pic:blipFill>
                    <a:blip r:embed="rId9" cstate="print"/>
                    <a:stretch>
                      <a:fillRect/>
                    </a:stretch>
                  </pic:blipFill>
                  <pic:spPr>
                    <a:xfrm>
                      <a:off x="0" y="0"/>
                      <a:ext cx="1283208" cy="21342"/>
                    </a:xfrm>
                    <a:prstGeom prst="rect">
                      <a:avLst/>
                    </a:prstGeom>
                  </pic:spPr>
                </pic:pic>
              </a:graphicData>
            </a:graphic>
          </wp:inline>
        </w:drawing>
      </w:r>
      <w:r w:rsidRPr="00DE32B8">
        <w:rPr>
          <w:rFonts w:ascii="Times New Roman" w:eastAsia="Times New Roman" w:hAnsi="Times New Roman" w:cs="Times New Roman"/>
          <w:sz w:val="24"/>
          <w:szCs w:val="24"/>
        </w:rPr>
        <w:t>ilindeki mahkemeler ve icra daireleri yetkilidir.</w:t>
      </w:r>
    </w:p>
    <w:p w:rsidR="00DB7C0F" w:rsidRPr="00DE32B8" w:rsidRDefault="00DB7C0F" w:rsidP="00DE32B8">
      <w:pPr>
        <w:ind w:firstLine="708"/>
        <w:jc w:val="both"/>
        <w:rPr>
          <w:rFonts w:ascii="Times New Roman" w:hAnsi="Times New Roman" w:cs="Times New Roman"/>
          <w:b/>
          <w:sz w:val="24"/>
          <w:szCs w:val="24"/>
        </w:rPr>
      </w:pPr>
      <w:r w:rsidRPr="00DE32B8">
        <w:rPr>
          <w:rFonts w:ascii="Times New Roman" w:eastAsia="Times New Roman" w:hAnsi="Times New Roman" w:cs="Times New Roman"/>
          <w:b/>
          <w:sz w:val="24"/>
          <w:szCs w:val="24"/>
        </w:rPr>
        <w:t>Çeşitli hükümler</w:t>
      </w:r>
    </w:p>
    <w:p w:rsidR="00DB7C0F"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b/>
          <w:sz w:val="24"/>
          <w:szCs w:val="24"/>
        </w:rPr>
        <w:t>MADDE 12-</w:t>
      </w:r>
      <w:r w:rsidRPr="00DE32B8">
        <w:rPr>
          <w:rFonts w:ascii="Times New Roman" w:eastAsia="Times New Roman" w:hAnsi="Times New Roman" w:cs="Times New Roman"/>
          <w:sz w:val="24"/>
          <w:szCs w:val="24"/>
        </w:rPr>
        <w:t xml:space="preserve"> Bu sözleşmede yer almayan hususlarda, öncelik sırasıyla 4708 sayılı Yapı Denetimi Hakkında Kanun, İmar Kanunu, Türk Ticaret Kanunu, Borçlar Kanunu, Medeni Kanun ve ilgili mevzuat hükümleri uygulanır.</w:t>
      </w:r>
    </w:p>
    <w:p w:rsidR="00DB7C0F" w:rsidRPr="00DE32B8" w:rsidRDefault="00DB7C0F" w:rsidP="00DE32B8">
      <w:pPr>
        <w:jc w:val="both"/>
        <w:rPr>
          <w:rFonts w:ascii="Times New Roman" w:hAnsi="Times New Roman" w:cs="Times New Roman"/>
          <w:sz w:val="24"/>
          <w:szCs w:val="24"/>
        </w:rPr>
      </w:pPr>
      <w:r w:rsidRPr="00DE32B8">
        <w:rPr>
          <w:rFonts w:ascii="Times New Roman" w:eastAsia="Times New Roman" w:hAnsi="Times New Roman" w:cs="Times New Roman"/>
          <w:sz w:val="24"/>
          <w:szCs w:val="24"/>
        </w:rPr>
        <w:t>İş bu sözleşme</w:t>
      </w:r>
      <w:r w:rsidR="00DE32B8">
        <w:rPr>
          <w:rFonts w:ascii="Times New Roman" w:hAnsi="Times New Roman" w:cs="Times New Roman"/>
          <w:noProof/>
          <w:sz w:val="24"/>
          <w:szCs w:val="24"/>
          <w:lang w:eastAsia="tr-TR"/>
        </w:rPr>
        <w:t xml:space="preserve"> …./…./20… </w:t>
      </w:r>
      <w:proofErr w:type="gramStart"/>
      <w:r w:rsidRPr="00DE32B8">
        <w:rPr>
          <w:rFonts w:ascii="Times New Roman" w:eastAsia="Times New Roman" w:hAnsi="Times New Roman" w:cs="Times New Roman"/>
          <w:sz w:val="24"/>
          <w:szCs w:val="24"/>
        </w:rPr>
        <w:t>tarihinde</w:t>
      </w:r>
      <w:r w:rsidR="00DE32B8">
        <w:rPr>
          <w:rFonts w:ascii="Times New Roman" w:hAnsi="Times New Roman" w:cs="Times New Roman"/>
          <w:noProof/>
          <w:sz w:val="24"/>
          <w:szCs w:val="24"/>
          <w:lang w:eastAsia="tr-TR"/>
        </w:rPr>
        <w:t xml:space="preserve"> …</w:t>
      </w:r>
      <w:proofErr w:type="gramEnd"/>
      <w:r w:rsidR="00DE32B8">
        <w:rPr>
          <w:rFonts w:ascii="Times New Roman" w:hAnsi="Times New Roman" w:cs="Times New Roman"/>
          <w:noProof/>
          <w:sz w:val="24"/>
          <w:szCs w:val="24"/>
          <w:lang w:eastAsia="tr-TR"/>
        </w:rPr>
        <w:t xml:space="preserve"> </w:t>
      </w:r>
      <w:proofErr w:type="gramStart"/>
      <w:r w:rsidRPr="00DE32B8">
        <w:rPr>
          <w:rFonts w:ascii="Times New Roman" w:eastAsia="Times New Roman" w:hAnsi="Times New Roman" w:cs="Times New Roman"/>
          <w:sz w:val="24"/>
          <w:szCs w:val="24"/>
        </w:rPr>
        <w:t>nüsha</w:t>
      </w:r>
      <w:proofErr w:type="gramEnd"/>
      <w:r w:rsidRPr="00DE32B8">
        <w:rPr>
          <w:rFonts w:ascii="Times New Roman" w:eastAsia="Times New Roman" w:hAnsi="Times New Roman" w:cs="Times New Roman"/>
          <w:sz w:val="24"/>
          <w:szCs w:val="24"/>
        </w:rPr>
        <w:t xml:space="preserve"> olarak düzenlenmiştir.</w:t>
      </w:r>
    </w:p>
    <w:p w:rsidR="00DE32B8" w:rsidRDefault="00DE32B8" w:rsidP="00DE32B8">
      <w:pPr>
        <w:jc w:val="both"/>
        <w:rPr>
          <w:rFonts w:ascii="Times New Roman" w:eastAsia="Times New Roman" w:hAnsi="Times New Roman" w:cs="Times New Roman"/>
          <w:sz w:val="24"/>
          <w:szCs w:val="24"/>
        </w:rPr>
      </w:pPr>
    </w:p>
    <w:p w:rsidR="00DE32B8"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sz w:val="24"/>
          <w:szCs w:val="24"/>
        </w:rPr>
        <w:t>Yapı Sahibi veya Kanuni Vekili</w:t>
      </w:r>
      <w:r w:rsidR="00DE32B8" w:rsidRPr="00DE32B8">
        <w:rPr>
          <w:rFonts w:ascii="Times New Roman" w:eastAsia="Times New Roman" w:hAnsi="Times New Roman" w:cs="Times New Roman"/>
          <w:sz w:val="24"/>
          <w:szCs w:val="24"/>
        </w:rPr>
        <w:t xml:space="preserve"> </w:t>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sidRPr="00DE32B8">
        <w:rPr>
          <w:rFonts w:ascii="Times New Roman" w:eastAsia="Times New Roman" w:hAnsi="Times New Roman" w:cs="Times New Roman"/>
          <w:sz w:val="24"/>
          <w:szCs w:val="24"/>
        </w:rPr>
        <w:t>Yapı Denetim Kuruluşu Yetkilisi</w:t>
      </w:r>
    </w:p>
    <w:p w:rsidR="00DE32B8"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sz w:val="24"/>
          <w:szCs w:val="24"/>
        </w:rPr>
        <w:t>Adı-Soyadı</w:t>
      </w:r>
      <w:r w:rsidR="00DE32B8" w:rsidRPr="00DE32B8">
        <w:rPr>
          <w:rFonts w:ascii="Times New Roman" w:eastAsia="Times New Roman" w:hAnsi="Times New Roman" w:cs="Times New Roman"/>
          <w:sz w:val="24"/>
          <w:szCs w:val="24"/>
        </w:rPr>
        <w:t xml:space="preserve"> </w:t>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sidRPr="00DE32B8">
        <w:rPr>
          <w:rFonts w:ascii="Times New Roman" w:eastAsia="Times New Roman" w:hAnsi="Times New Roman" w:cs="Times New Roman"/>
          <w:sz w:val="24"/>
          <w:szCs w:val="24"/>
        </w:rPr>
        <w:t>Adı-Soyadı</w:t>
      </w:r>
    </w:p>
    <w:p w:rsidR="00DE32B8" w:rsidRPr="00DE32B8" w:rsidRDefault="00DB7C0F" w:rsidP="00DE32B8">
      <w:pPr>
        <w:ind w:firstLine="708"/>
        <w:jc w:val="both"/>
        <w:rPr>
          <w:rFonts w:ascii="Times New Roman" w:hAnsi="Times New Roman" w:cs="Times New Roman"/>
          <w:sz w:val="24"/>
          <w:szCs w:val="24"/>
        </w:rPr>
      </w:pPr>
      <w:r w:rsidRPr="00DE32B8">
        <w:rPr>
          <w:rFonts w:ascii="Times New Roman" w:eastAsia="Times New Roman" w:hAnsi="Times New Roman" w:cs="Times New Roman"/>
          <w:sz w:val="24"/>
          <w:szCs w:val="24"/>
        </w:rPr>
        <w:t>İmza</w:t>
      </w:r>
      <w:r w:rsidR="00DE32B8" w:rsidRPr="00DE32B8">
        <w:rPr>
          <w:rFonts w:ascii="Times New Roman" w:eastAsia="Times New Roman" w:hAnsi="Times New Roman" w:cs="Times New Roman"/>
          <w:sz w:val="24"/>
          <w:szCs w:val="24"/>
        </w:rPr>
        <w:t xml:space="preserve"> </w:t>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Pr>
          <w:rFonts w:ascii="Times New Roman" w:eastAsia="Times New Roman" w:hAnsi="Times New Roman" w:cs="Times New Roman"/>
          <w:sz w:val="24"/>
          <w:szCs w:val="24"/>
        </w:rPr>
        <w:tab/>
      </w:r>
      <w:r w:rsidR="00DE32B8" w:rsidRPr="00DE32B8">
        <w:rPr>
          <w:rFonts w:ascii="Times New Roman" w:eastAsia="Times New Roman" w:hAnsi="Times New Roman" w:cs="Times New Roman"/>
          <w:sz w:val="24"/>
          <w:szCs w:val="24"/>
        </w:rPr>
        <w:t>İmza</w:t>
      </w:r>
    </w:p>
    <w:p w:rsidR="00DB7C0F" w:rsidRPr="00DE32B8" w:rsidRDefault="00DB7C0F" w:rsidP="00DE32B8">
      <w:pPr>
        <w:jc w:val="both"/>
        <w:rPr>
          <w:rFonts w:ascii="Times New Roman" w:hAnsi="Times New Roman" w:cs="Times New Roman"/>
          <w:sz w:val="24"/>
          <w:szCs w:val="24"/>
        </w:rPr>
      </w:pPr>
    </w:p>
    <w:p w:rsidR="00DE32B8" w:rsidRDefault="00DE32B8" w:rsidP="00DE32B8">
      <w:pPr>
        <w:jc w:val="both"/>
        <w:rPr>
          <w:rFonts w:ascii="Times New Roman" w:eastAsia="Times New Roman" w:hAnsi="Times New Roman" w:cs="Times New Roman"/>
          <w:sz w:val="24"/>
          <w:szCs w:val="24"/>
        </w:rPr>
      </w:pPr>
    </w:p>
    <w:p w:rsidR="00A40D06" w:rsidRPr="00DE32B8" w:rsidRDefault="00A40D06" w:rsidP="00DE32B8">
      <w:pPr>
        <w:jc w:val="both"/>
        <w:rPr>
          <w:rFonts w:ascii="Times New Roman" w:hAnsi="Times New Roman" w:cs="Times New Roman"/>
          <w:sz w:val="24"/>
          <w:szCs w:val="24"/>
        </w:rPr>
      </w:pPr>
      <w:bookmarkStart w:id="0" w:name="_GoBack"/>
      <w:bookmarkEnd w:id="0"/>
    </w:p>
    <w:sectPr w:rsidR="00A40D06" w:rsidRPr="00DE32B8" w:rsidSect="00BB54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03BBC"/>
    <w:multiLevelType w:val="hybridMultilevel"/>
    <w:tmpl w:val="72548CFC"/>
    <w:lvl w:ilvl="0" w:tplc="EBACC634">
      <w:start w:val="1"/>
      <w:numFmt w:val="lowerLetter"/>
      <w:lvlText w:val="%1)"/>
      <w:lvlJc w:val="left"/>
      <w:pPr>
        <w:ind w:left="528" w:hanging="360"/>
      </w:pPr>
      <w:rPr>
        <w:rFonts w:eastAsia="Times New Roman" w:hint="default"/>
      </w:rPr>
    </w:lvl>
    <w:lvl w:ilvl="1" w:tplc="041F0019" w:tentative="1">
      <w:start w:val="1"/>
      <w:numFmt w:val="lowerLetter"/>
      <w:lvlText w:val="%2."/>
      <w:lvlJc w:val="left"/>
      <w:pPr>
        <w:ind w:left="1248" w:hanging="360"/>
      </w:pPr>
    </w:lvl>
    <w:lvl w:ilvl="2" w:tplc="041F001B" w:tentative="1">
      <w:start w:val="1"/>
      <w:numFmt w:val="lowerRoman"/>
      <w:lvlText w:val="%3."/>
      <w:lvlJc w:val="right"/>
      <w:pPr>
        <w:ind w:left="1968" w:hanging="180"/>
      </w:pPr>
    </w:lvl>
    <w:lvl w:ilvl="3" w:tplc="041F000F" w:tentative="1">
      <w:start w:val="1"/>
      <w:numFmt w:val="decimal"/>
      <w:lvlText w:val="%4."/>
      <w:lvlJc w:val="left"/>
      <w:pPr>
        <w:ind w:left="2688" w:hanging="360"/>
      </w:pPr>
    </w:lvl>
    <w:lvl w:ilvl="4" w:tplc="041F0019" w:tentative="1">
      <w:start w:val="1"/>
      <w:numFmt w:val="lowerLetter"/>
      <w:lvlText w:val="%5."/>
      <w:lvlJc w:val="left"/>
      <w:pPr>
        <w:ind w:left="3408" w:hanging="360"/>
      </w:pPr>
    </w:lvl>
    <w:lvl w:ilvl="5" w:tplc="041F001B" w:tentative="1">
      <w:start w:val="1"/>
      <w:numFmt w:val="lowerRoman"/>
      <w:lvlText w:val="%6."/>
      <w:lvlJc w:val="right"/>
      <w:pPr>
        <w:ind w:left="4128" w:hanging="180"/>
      </w:pPr>
    </w:lvl>
    <w:lvl w:ilvl="6" w:tplc="041F000F" w:tentative="1">
      <w:start w:val="1"/>
      <w:numFmt w:val="decimal"/>
      <w:lvlText w:val="%7."/>
      <w:lvlJc w:val="left"/>
      <w:pPr>
        <w:ind w:left="4848" w:hanging="360"/>
      </w:pPr>
    </w:lvl>
    <w:lvl w:ilvl="7" w:tplc="041F0019" w:tentative="1">
      <w:start w:val="1"/>
      <w:numFmt w:val="lowerLetter"/>
      <w:lvlText w:val="%8."/>
      <w:lvlJc w:val="left"/>
      <w:pPr>
        <w:ind w:left="5568" w:hanging="360"/>
      </w:pPr>
    </w:lvl>
    <w:lvl w:ilvl="8" w:tplc="041F001B" w:tentative="1">
      <w:start w:val="1"/>
      <w:numFmt w:val="lowerRoman"/>
      <w:lvlText w:val="%9."/>
      <w:lvlJc w:val="right"/>
      <w:pPr>
        <w:ind w:left="6288" w:hanging="180"/>
      </w:pPr>
    </w:lvl>
  </w:abstractNum>
  <w:abstractNum w:abstractNumId="1">
    <w:nsid w:val="313E5A0F"/>
    <w:multiLevelType w:val="hybridMultilevel"/>
    <w:tmpl w:val="824C10F2"/>
    <w:lvl w:ilvl="0" w:tplc="560A20FA">
      <w:start w:val="1"/>
      <w:numFmt w:val="lowerLetter"/>
      <w:lvlText w:val="%1)"/>
      <w:lvlJc w:val="left"/>
      <w:pPr>
        <w:ind w:left="528" w:hanging="360"/>
      </w:pPr>
      <w:rPr>
        <w:rFonts w:eastAsia="Times New Roman" w:hint="default"/>
      </w:rPr>
    </w:lvl>
    <w:lvl w:ilvl="1" w:tplc="041F0019" w:tentative="1">
      <w:start w:val="1"/>
      <w:numFmt w:val="lowerLetter"/>
      <w:lvlText w:val="%2."/>
      <w:lvlJc w:val="left"/>
      <w:pPr>
        <w:ind w:left="1248" w:hanging="360"/>
      </w:pPr>
    </w:lvl>
    <w:lvl w:ilvl="2" w:tplc="041F001B" w:tentative="1">
      <w:start w:val="1"/>
      <w:numFmt w:val="lowerRoman"/>
      <w:lvlText w:val="%3."/>
      <w:lvlJc w:val="right"/>
      <w:pPr>
        <w:ind w:left="1968" w:hanging="180"/>
      </w:pPr>
    </w:lvl>
    <w:lvl w:ilvl="3" w:tplc="041F000F" w:tentative="1">
      <w:start w:val="1"/>
      <w:numFmt w:val="decimal"/>
      <w:lvlText w:val="%4."/>
      <w:lvlJc w:val="left"/>
      <w:pPr>
        <w:ind w:left="2688" w:hanging="360"/>
      </w:pPr>
    </w:lvl>
    <w:lvl w:ilvl="4" w:tplc="041F0019" w:tentative="1">
      <w:start w:val="1"/>
      <w:numFmt w:val="lowerLetter"/>
      <w:lvlText w:val="%5."/>
      <w:lvlJc w:val="left"/>
      <w:pPr>
        <w:ind w:left="3408" w:hanging="360"/>
      </w:pPr>
    </w:lvl>
    <w:lvl w:ilvl="5" w:tplc="041F001B" w:tentative="1">
      <w:start w:val="1"/>
      <w:numFmt w:val="lowerRoman"/>
      <w:lvlText w:val="%6."/>
      <w:lvlJc w:val="right"/>
      <w:pPr>
        <w:ind w:left="4128" w:hanging="180"/>
      </w:pPr>
    </w:lvl>
    <w:lvl w:ilvl="6" w:tplc="041F000F" w:tentative="1">
      <w:start w:val="1"/>
      <w:numFmt w:val="decimal"/>
      <w:lvlText w:val="%7."/>
      <w:lvlJc w:val="left"/>
      <w:pPr>
        <w:ind w:left="4848" w:hanging="360"/>
      </w:pPr>
    </w:lvl>
    <w:lvl w:ilvl="7" w:tplc="041F0019" w:tentative="1">
      <w:start w:val="1"/>
      <w:numFmt w:val="lowerLetter"/>
      <w:lvlText w:val="%8."/>
      <w:lvlJc w:val="left"/>
      <w:pPr>
        <w:ind w:left="5568" w:hanging="360"/>
      </w:pPr>
    </w:lvl>
    <w:lvl w:ilvl="8" w:tplc="041F001B" w:tentative="1">
      <w:start w:val="1"/>
      <w:numFmt w:val="lowerRoman"/>
      <w:lvlText w:val="%9."/>
      <w:lvlJc w:val="right"/>
      <w:pPr>
        <w:ind w:left="6288" w:hanging="180"/>
      </w:pPr>
    </w:lvl>
  </w:abstractNum>
  <w:abstractNum w:abstractNumId="2">
    <w:nsid w:val="3D0D5029"/>
    <w:multiLevelType w:val="hybridMultilevel"/>
    <w:tmpl w:val="F4420E4E"/>
    <w:lvl w:ilvl="0" w:tplc="24F2AB24">
      <w:start w:val="1"/>
      <w:numFmt w:val="lowerLetter"/>
      <w:lvlText w:val="%1)"/>
      <w:lvlJc w:val="left"/>
      <w:pPr>
        <w:ind w:left="528" w:hanging="360"/>
      </w:pPr>
      <w:rPr>
        <w:rFonts w:eastAsia="Times New Roman" w:hint="default"/>
      </w:rPr>
    </w:lvl>
    <w:lvl w:ilvl="1" w:tplc="041F0019" w:tentative="1">
      <w:start w:val="1"/>
      <w:numFmt w:val="lowerLetter"/>
      <w:lvlText w:val="%2."/>
      <w:lvlJc w:val="left"/>
      <w:pPr>
        <w:ind w:left="1248" w:hanging="360"/>
      </w:pPr>
    </w:lvl>
    <w:lvl w:ilvl="2" w:tplc="041F001B" w:tentative="1">
      <w:start w:val="1"/>
      <w:numFmt w:val="lowerRoman"/>
      <w:lvlText w:val="%3."/>
      <w:lvlJc w:val="right"/>
      <w:pPr>
        <w:ind w:left="1968" w:hanging="180"/>
      </w:pPr>
    </w:lvl>
    <w:lvl w:ilvl="3" w:tplc="041F000F" w:tentative="1">
      <w:start w:val="1"/>
      <w:numFmt w:val="decimal"/>
      <w:lvlText w:val="%4."/>
      <w:lvlJc w:val="left"/>
      <w:pPr>
        <w:ind w:left="2688" w:hanging="360"/>
      </w:pPr>
    </w:lvl>
    <w:lvl w:ilvl="4" w:tplc="041F0019" w:tentative="1">
      <w:start w:val="1"/>
      <w:numFmt w:val="lowerLetter"/>
      <w:lvlText w:val="%5."/>
      <w:lvlJc w:val="left"/>
      <w:pPr>
        <w:ind w:left="3408" w:hanging="360"/>
      </w:pPr>
    </w:lvl>
    <w:lvl w:ilvl="5" w:tplc="041F001B" w:tentative="1">
      <w:start w:val="1"/>
      <w:numFmt w:val="lowerRoman"/>
      <w:lvlText w:val="%6."/>
      <w:lvlJc w:val="right"/>
      <w:pPr>
        <w:ind w:left="4128" w:hanging="180"/>
      </w:pPr>
    </w:lvl>
    <w:lvl w:ilvl="6" w:tplc="041F000F" w:tentative="1">
      <w:start w:val="1"/>
      <w:numFmt w:val="decimal"/>
      <w:lvlText w:val="%7."/>
      <w:lvlJc w:val="left"/>
      <w:pPr>
        <w:ind w:left="4848" w:hanging="360"/>
      </w:pPr>
    </w:lvl>
    <w:lvl w:ilvl="7" w:tplc="041F0019" w:tentative="1">
      <w:start w:val="1"/>
      <w:numFmt w:val="lowerLetter"/>
      <w:lvlText w:val="%8."/>
      <w:lvlJc w:val="left"/>
      <w:pPr>
        <w:ind w:left="5568" w:hanging="360"/>
      </w:pPr>
    </w:lvl>
    <w:lvl w:ilvl="8" w:tplc="041F001B" w:tentative="1">
      <w:start w:val="1"/>
      <w:numFmt w:val="lowerRoman"/>
      <w:lvlText w:val="%9."/>
      <w:lvlJc w:val="right"/>
      <w:pPr>
        <w:ind w:left="628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1292B"/>
    <w:rsid w:val="00002269"/>
    <w:rsid w:val="004317CD"/>
    <w:rsid w:val="00477EBE"/>
    <w:rsid w:val="0051292B"/>
    <w:rsid w:val="005929FC"/>
    <w:rsid w:val="00A40D06"/>
    <w:rsid w:val="00BB5497"/>
    <w:rsid w:val="00DB7C0F"/>
    <w:rsid w:val="00DE32B8"/>
    <w:rsid w:val="00E001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0F"/>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7C0F"/>
    <w:pPr>
      <w:ind w:left="720"/>
      <w:contextualSpacing/>
    </w:pPr>
  </w:style>
  <w:style w:type="table" w:customStyle="1" w:styleId="TableGrid">
    <w:name w:val="TableGrid"/>
    <w:rsid w:val="00DB7C0F"/>
    <w:pPr>
      <w:spacing w:after="0" w:line="240" w:lineRule="auto"/>
    </w:pPr>
    <w:rPr>
      <w:rFonts w:asciiTheme="minorHAnsi" w:eastAsiaTheme="minorEastAsia" w:hAnsiTheme="minorHAnsi"/>
      <w:sz w:val="22"/>
      <w:lang w:eastAsia="tr-TR"/>
    </w:rPr>
    <w:tblPr>
      <w:tblCellMar>
        <w:top w:w="0" w:type="dxa"/>
        <w:left w:w="0" w:type="dxa"/>
        <w:bottom w:w="0" w:type="dxa"/>
        <w:right w:w="0" w:type="dxa"/>
      </w:tblCellMar>
    </w:tblPr>
  </w:style>
  <w:style w:type="table" w:styleId="TabloKlavuzu">
    <w:name w:val="Table Grid"/>
    <w:basedOn w:val="NormalTablo"/>
    <w:uiPriority w:val="39"/>
    <w:rsid w:val="00DB7C0F"/>
    <w:pPr>
      <w:spacing w:after="0" w:line="240" w:lineRule="auto"/>
    </w:pPr>
    <w:rPr>
      <w:rFonts w:asciiTheme="minorHAnsi" w:eastAsiaTheme="minorEastAsia" w:hAnsiTheme="minorHAnsi"/>
      <w:sz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E32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3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2712</Words>
  <Characters>15464</Characters>
  <Application>Microsoft Office Word</Application>
  <DocSecurity>0</DocSecurity>
  <Lines>128</Lines>
  <Paragraphs>36</Paragraphs>
  <ScaleCrop>false</ScaleCrop>
  <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Açık</dc:creator>
  <cp:keywords/>
  <dc:description/>
  <cp:lastModifiedBy>üzeyir elmas</cp:lastModifiedBy>
  <cp:revision>4</cp:revision>
  <dcterms:created xsi:type="dcterms:W3CDTF">2021-01-14T07:17:00Z</dcterms:created>
  <dcterms:modified xsi:type="dcterms:W3CDTF">2024-05-11T18:07:00Z</dcterms:modified>
</cp:coreProperties>
</file>